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Competence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Spain Barcelona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standing of a practicing Psychiatrist within the healthcare framework of Spain Barcelona. The review process was conducted in accordance with the standards set by the General Council of Official Colleges of Physicians of Spain (CGCOM) and the specific regulations of the College of Physicians of Barcelona (COBC). The objective was to ensure that the psychiatrist maintains the highest level of care for patients, adhering to both national Spanish medical laws and international psychiatric best practices.</w:t>
      </w:r>
    </w:p>
    <w:p>
      <w:pPr>
        <w:pStyle w:val="BodyText"/>
      </w:pPr>
      <w:r>
        <w:t xml:space="preserve">The assessment covers a twelve-month period of clinical activity, focusing on diagnostic accuracy, treatment efficacy, patient safety, and interdisciplinary collaboration. The findings indicate a generally high standard of practice, with specific recommendations for improvement regarding documentation and cultural competency within the diverse demographic of Barcelona.</w:t>
      </w:r>
    </w:p>
    <w:bookmarkEnd w:id="21"/>
    <w:bookmarkStart w:id="22" w:name="regulatory-and-contextual-framework"/>
    <w:p>
      <w:pPr>
        <w:pStyle w:val="Heading2"/>
      </w:pPr>
      <w:r>
        <w:t xml:space="preserve">2. Regulatory and Contextual Framework</w:t>
      </w:r>
    </w:p>
    <w:p>
      <w:pPr>
        <w:pStyle w:val="FirstParagraph"/>
      </w:pPr>
      <w:r>
        <w:t xml:space="preserve">Practicing as a Psychiatrist in Spain Barcelona requires strict adherence to the Spanish Health System (Sistema Nacional de Salud) protocols. This review specifically examined compliance with the Law 41/2002 on patient autonomy and the specific mental health legislation of the Autonomous Community of Catalonia.</w:t>
      </w:r>
    </w:p>
    <w:p>
      <w:pPr>
        <w:pStyle w:val="BodyText"/>
      </w:pPr>
      <w:r>
        <w:t xml:space="preserve">Barcelona presents a unique clinical environment characterized by a high density of international residents and a diverse cultural population. Therefore, a critical component of this Peer Review Report was the evaluation of the psychiatrist's ability to navigate cultural nuances in mental health diagnosis and treatment. The review panel assessed whether the practitioner effectively utilized interpreters when necessary and demonstrated cultural humility when treating patients from non-Catalan or non-Spanish backgrounds.</w:t>
      </w:r>
    </w:p>
    <w:bookmarkEnd w:id="22"/>
    <w:bookmarkStart w:id="23" w:name="X45c1b4156b66fede970d38e87ba1f3035493e48"/>
    <w:p>
      <w:pPr>
        <w:pStyle w:val="Heading2"/>
      </w:pPr>
      <w:r>
        <w:t xml:space="preserve">3. Clinical Competence and Diagnostic Accuracy</w:t>
      </w:r>
    </w:p>
    <w:p>
      <w:pPr>
        <w:pStyle w:val="FirstParagraph"/>
      </w:pPr>
      <w:r>
        <w:t xml:space="preserve">The core of this Peer Review Report focuses on the clinical skills of the Psychiatrist. A random sample of fifty patient files was audited to assess diagnostic accuracy against DSM-5-TR and ICD-11 criteria. The review found that the psychiatrist demonstrates a robust understanding of complex psychiatric conditions, including mood disorders, anxiety disorders, and psychotic spectrum disorders.</w:t>
      </w:r>
    </w:p>
    <w:p>
      <w:pPr>
        <w:pStyle w:val="BodyText"/>
      </w:pPr>
      <w:r>
        <w:t xml:space="preserve">Particular attention was paid to the differentiation between organic causes of psychiatric symptoms and primary psychiatric disorders. The psychiatrist showed excellent diligence in ordering appropriate neurological and endocrinological investigations before finalizing psychiatric diagnoses. This is crucial in Spain Barcelona, where the integration between primary care and specialized mental health services is a priority of the Catalan health authority (CatSalut).</w:t>
      </w:r>
    </w:p>
    <w:p>
      <w:pPr>
        <w:pStyle w:val="BodyText"/>
      </w:pPr>
      <w:r>
        <w:t xml:space="preserve">However, the review noted that in approximately 10% of cases, the documentation of differential diagnoses was insufficient. While the final diagnosis appeared correct, the clinical reasoning process was not fully articulated in the medical records. This is a critical area for improvement, as clear documentation is essential for legal protection and continuity of care.</w:t>
      </w:r>
    </w:p>
    <w:bookmarkEnd w:id="23"/>
    <w:bookmarkStart w:id="24" w:name="Xa545568aa2aee72527c7f180f49f5586a7d28bf"/>
    <w:p>
      <w:pPr>
        <w:pStyle w:val="Heading2"/>
      </w:pPr>
      <w:r>
        <w:t xml:space="preserve">4. Pharmacological Management and Treatment Plans</w:t>
      </w:r>
    </w:p>
    <w:p>
      <w:pPr>
        <w:pStyle w:val="FirstParagraph"/>
      </w:pPr>
      <w:r>
        <w:t xml:space="preserve">The management of psychopharmacology was evaluated against the Spanish Medicines Agency (AEMPS) guidelines and current European psychiatric consensus statements. The Psychiatrist demonstrated a conservative and evidence-based approach to prescribing. There were no instances of polypharmacy that could not be clinically justified.</w:t>
      </w:r>
    </w:p>
    <w:p>
      <w:pPr>
        <w:pStyle w:val="BodyText"/>
      </w:pPr>
      <w:r>
        <w:t xml:space="preserve">The review panel commended the psychiatrist for the regular monitoring of metabolic parameters in patients treated with second-generation antipsychotics. This proactive approach to physical health monitoring aligns with the holistic care model promoted in modern psychiatric practice in Spain. Furthermore, the psychiatrist showed a willingness to engage in shared decision-making with patients regarding medication choices, respecting the principle of patient autonomy enshrined in Spanish law.</w:t>
      </w:r>
    </w:p>
    <w:bookmarkEnd w:id="24"/>
    <w:bookmarkStart w:id="25" w:name="X847556be454051c4cebe9b10cfbc93d04f150f5"/>
    <w:p>
      <w:pPr>
        <w:pStyle w:val="Heading2"/>
      </w:pPr>
      <w:r>
        <w:t xml:space="preserve">5. Ethical Practice and Professional Conduct</w:t>
      </w:r>
    </w:p>
    <w:p>
      <w:pPr>
        <w:pStyle w:val="FirstParagraph"/>
      </w:pPr>
      <w:r>
        <w:t xml:space="preserve">Ethical conduct is paramount for any Psychiatrist. This Peer Review Report examined the practitioner's adherence to the Code of Ethics of the Spanish Medical Profession. The review found no evidence of boundary violations, conflicts of interest, or breaches of confidentiality.</w:t>
      </w:r>
    </w:p>
    <w:p>
      <w:pPr>
        <w:pStyle w:val="BodyText"/>
      </w:pPr>
      <w:r>
        <w:t xml:space="preserve">Special consideration was given to the handling of involuntary hospitalization cases, which are governed by strict legal procedures in Catalonia. The psychiatrist was found to be meticulous in obtaining the necessary judicial authorizations and ensuring that the rights of patients under involuntary care were protected. The review panel noted that the psychiatrist maintains a respectful and non-stigmatizing attitude towards patients with severe mental illness, which is vital for fostering trust in the therapeutic relationship.</w:t>
      </w:r>
    </w:p>
    <w:bookmarkEnd w:id="25"/>
    <w:bookmarkStart w:id="26" w:name="interdisciplinary-collaboration"/>
    <w:p>
      <w:pPr>
        <w:pStyle w:val="Heading2"/>
      </w:pPr>
      <w:r>
        <w:t xml:space="preserve">6. Interdisciplinary Collaboration</w:t>
      </w:r>
    </w:p>
    <w:p>
      <w:pPr>
        <w:pStyle w:val="FirstParagraph"/>
      </w:pPr>
      <w:r>
        <w:t xml:space="preserve">Effective mental health care in Spain Barcelona relies heavily on collaboration between psychiatrists, psychologists, social workers, and primary care physicians. This Peer Review Report assessed the psychiatrist's engagement with the multidisciplinary team.</w:t>
      </w:r>
    </w:p>
    <w:p>
      <w:pPr>
        <w:pStyle w:val="BodyText"/>
      </w:pPr>
      <w:r>
        <w:t xml:space="preserve">Feedback from colleagues indicated that the psychiatrist is a collaborative team member who communicates effectively. However, the review identified a need for more frequent formal case conferences with social services, particularly for patients facing housing instability or social isolation, which are prevalent issues in urban Barcelona. Strengthening this link would enhance the social reintegration outcomes for patients.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Psychiatrist is deemed competent and fit to practice in Spain Barcelona. The practitioner demonstrates strong clinical skills, ethical integrity, and a commitment to patient safety.</w:t>
      </w:r>
    </w:p>
    <w:p>
      <w:pPr>
        <w:pStyle w:val="BodyText"/>
      </w:pPr>
      <w:r>
        <w:t xml:space="preserve">To further enhance the quality of care, the following recommendations are made:</w:t>
      </w:r>
    </w:p>
    <w:p>
      <w:pPr>
        <w:numPr>
          <w:ilvl w:val="0"/>
          <w:numId w:val="1001"/>
        </w:numPr>
        <w:pStyle w:val="Compact"/>
      </w:pPr>
      <w:r>
        <w:t xml:space="preserve">Improve the detail and clarity of clinical documentation, specifically regarding differential diagnoses and clinical reasoning.</w:t>
      </w:r>
    </w:p>
    <w:p>
      <w:pPr>
        <w:numPr>
          <w:ilvl w:val="0"/>
          <w:numId w:val="1001"/>
        </w:numPr>
        <w:pStyle w:val="Compact"/>
      </w:pPr>
      <w:r>
        <w:t xml:space="preserve">Engage in continuing medical education focused on cultural competency to better serve the diverse population of Barcelona.</w:t>
      </w:r>
    </w:p>
    <w:p>
      <w:pPr>
        <w:numPr>
          <w:ilvl w:val="0"/>
          <w:numId w:val="1001"/>
        </w:numPr>
        <w:pStyle w:val="Compact"/>
      </w:pPr>
      <w:r>
        <w:t xml:space="preserve">Increase the frequency of interdisciplinary meetings with social services to address the psychosocial determinants of mental health.</w:t>
      </w:r>
    </w:p>
    <w:p>
      <w:pPr>
        <w:pStyle w:val="FirstParagraph"/>
      </w:pPr>
      <w:r>
        <w:t xml:space="preserve">This Peer Review Report serves as a formal record of the psychiatrist's professional standing and provides a roadmap for continuous professional development within the dynamic healthcare landscape of Spain Barcelona.</w:t>
      </w:r>
    </w:p>
    <w:bookmarkEnd w:id="27"/>
    <w:p>
      <w:pPr>
        <w:pStyle w:val="BodyText"/>
      </w:pPr>
      <w:r>
        <w:rPr>
          <w:bCs/>
          <w:b/>
        </w:rPr>
        <w:t xml:space="preserve">Prepared by:</w:t>
      </w:r>
    </w:p>
    <w:p>
      <w:pPr>
        <w:pStyle w:val="BodyText"/>
      </w:pPr>
      <w:r>
        <w:t xml:space="preserve">Dr. Elena Martinez</w:t>
      </w:r>
    </w:p>
    <w:p>
      <w:pPr>
        <w:pStyle w:val="BodyText"/>
      </w:pPr>
      <w:r>
        <w:t xml:space="preserve">Senior Reviewer, College of Physicians of Barcelona</w:t>
      </w:r>
    </w:p>
    <w:p>
      <w:pPr>
        <w:pStyle w:val="BodyText"/>
      </w:pPr>
      <w:r>
        <w:rPr>
          <w:bCs/>
          <w:b/>
        </w:rPr>
        <w:t xml:space="preserve">Approved by:</w:t>
      </w:r>
    </w:p>
    <w:p>
      <w:pPr>
        <w:pStyle w:val="BodyText"/>
      </w:pPr>
      <w:r>
        <w:t xml:space="preserve">Dr. Jordi Puig</w:t>
      </w:r>
    </w:p>
    <w:p>
      <w:pPr>
        <w:pStyle w:val="BodyText"/>
      </w:pPr>
      <w:r>
        <w:t xml:space="preserve">Head of Psychiatry Department,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Spain Barcelona</dc:title>
  <dc:creator/>
  <dc:language>en</dc:language>
  <cp:keywords/>
  <dcterms:created xsi:type="dcterms:W3CDTF">2026-10-10T03:18:36Z</dcterms:created>
  <dcterms:modified xsi:type="dcterms:W3CDTF">2026-10-10T03:18:36Z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