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Turkey Istanbul</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standards, and professional conduct of a practicing Psychiatrist within the healthcare ecosystem of Turkey Istanbul. The review was conducted in accordance with the regulations set forth by the Turkish Medical Association (Türk Tabipleri Birliği) and the Ministry of Health of the Republic of Turkey. The primary objective of this assessment is to ensure that the Psychiatrist maintains the highest standards of patient care, diagnostic accuracy, and therapeutic efficacy expected in a major metropolitan hub like Istanbul.</w:t>
      </w:r>
    </w:p>
    <w:p>
      <w:pPr>
        <w:pStyle w:val="BodyText"/>
      </w:pPr>
      <w:r>
        <w:t xml:space="preserve">The review process involved a comprehensive analysis of patient records, adherence to treatment protocols, peer feedback, and compliance with local and international psychiatric guidelines. The findings presented herein aim to provide a transparent and objective evaluation of the Psychiatrist's current standing and to offer constructive recommendations for continuous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several critical dimensions of psychiatric practice in Turkey Istanbul. Given the diverse demographic and cultural landscape of Istanbul, the review specifically assesses the Psychiatrist's ability to navigate cultural nuances in mental health treatment. The evaluation covers the following areas:</w:t>
      </w:r>
    </w:p>
    <w:p>
      <w:pPr>
        <w:numPr>
          <w:ilvl w:val="0"/>
          <w:numId w:val="1001"/>
        </w:numPr>
        <w:pStyle w:val="Compact"/>
      </w:pPr>
      <w:r>
        <w:rPr>
          <w:bCs/>
          <w:b/>
        </w:rPr>
        <w:t xml:space="preserve">Clinical Competency:</w:t>
      </w:r>
      <w:r>
        <w:t xml:space="preserve"> </w:t>
      </w:r>
      <w:r>
        <w:t xml:space="preserve">Accuracy of diagnoses, appropriateness of pharmacological interventions, and efficacy of psychotherapeutic techniques.</w:t>
      </w:r>
    </w:p>
    <w:p>
      <w:pPr>
        <w:numPr>
          <w:ilvl w:val="0"/>
          <w:numId w:val="1001"/>
        </w:numPr>
        <w:pStyle w:val="Compact"/>
      </w:pPr>
      <w:r>
        <w:rPr>
          <w:bCs/>
          <w:b/>
        </w:rPr>
        <w:t xml:space="preserve">Regulatory Compliance:</w:t>
      </w:r>
      <w:r>
        <w:t xml:space="preserve"> </w:t>
      </w:r>
      <w:r>
        <w:t xml:space="preserve">Adherence to Turkish medical laws, data protection regulations (KVKK), and hospital-specific protocols.</w:t>
      </w:r>
    </w:p>
    <w:p>
      <w:pPr>
        <w:numPr>
          <w:ilvl w:val="0"/>
          <w:numId w:val="1001"/>
        </w:numPr>
        <w:pStyle w:val="Compact"/>
      </w:pPr>
      <w:r>
        <w:rPr>
          <w:bCs/>
          <w:b/>
        </w:rPr>
        <w:t xml:space="preserve">Patient Safety:</w:t>
      </w:r>
      <w:r>
        <w:t xml:space="preserve"> </w:t>
      </w:r>
      <w:r>
        <w:t xml:space="preserve">Management of high-risk patients, suicide prevention strategies, and emergency response capabilities.</w:t>
      </w:r>
    </w:p>
    <w:p>
      <w:pPr>
        <w:numPr>
          <w:ilvl w:val="0"/>
          <w:numId w:val="1001"/>
        </w:numPr>
        <w:pStyle w:val="Compact"/>
      </w:pPr>
      <w:r>
        <w:rPr>
          <w:bCs/>
          <w:b/>
        </w:rPr>
        <w:t xml:space="preserve">Professional Ethics:</w:t>
      </w:r>
      <w:r>
        <w:t xml:space="preserve"> </w:t>
      </w:r>
      <w:r>
        <w:t xml:space="preserve">Maintenance of patient confidentiality, informed consent procedures, and professional boundaries.</w:t>
      </w:r>
    </w:p>
    <w:bookmarkEnd w:id="22"/>
    <w:bookmarkStart w:id="23" w:name="clinical-performance-assessment"/>
    <w:p>
      <w:pPr>
        <w:pStyle w:val="Heading2"/>
      </w:pPr>
      <w:r>
        <w:t xml:space="preserve">3. Clinical Performance Assessment</w:t>
      </w:r>
    </w:p>
    <w:p>
      <w:pPr>
        <w:pStyle w:val="FirstParagraph"/>
      </w:pPr>
      <w:r>
        <w:t xml:space="preserve">The Psychiatrist under review demonstrates a robust understanding of contemporary psychiatric disorders. The analysis of case files indicates a high level of proficiency in diagnosing mood disorders, anxiety disorders, and psychotic conditions. The treatment plans observed are consistent with the latest guidelines from the World Psychiatric Association and the Turkish Psychiatric Association.</w:t>
      </w:r>
    </w:p>
    <w:p>
      <w:pPr>
        <w:pStyle w:val="BodyText"/>
      </w:pPr>
      <w:r>
        <w:t xml:space="preserve">In the context of Turkey Istanbul, where medical tourism is prevalent, the Psychiatrist has shown commendable adaptability in treating international patients. The ability to communicate complex psychiatric concepts clearly, often utilizing interpreters or multilingual resources, is a vital skill that has been positively noted. Furthermore, the integration of evidence-based practices, such as Cognitive Behavioral Therapy (CBT) and pharmacotherapy, reflects a commitment to holistic patient care.</w:t>
      </w:r>
    </w:p>
    <w:p>
      <w:pPr>
        <w:pStyle w:val="BodyText"/>
      </w:pPr>
      <w:r>
        <w:t xml:space="preserve">However, the review identified areas where documentation could be enhanced. While clinical notes are generally thorough, there is room for improvement in detailing the rationale behind specific medication adjustments, particularly in complex cases involving polypharmacy. Clearer documentation is essential for continuity of care, especially in a busy urban environment like Istanbul where patients may consult multiple specialists.</w:t>
      </w:r>
    </w:p>
    <w:bookmarkEnd w:id="23"/>
    <w:bookmarkStart w:id="24" w:name="ethical-and-legal-compliance"/>
    <w:p>
      <w:pPr>
        <w:pStyle w:val="Heading2"/>
      </w:pPr>
      <w:r>
        <w:t xml:space="preserve">4. Ethical and Legal Compliance</w:t>
      </w:r>
    </w:p>
    <w:p>
      <w:pPr>
        <w:pStyle w:val="FirstParagraph"/>
      </w:pPr>
      <w:r>
        <w:t xml:space="preserve">Ethical practice is paramount in psychiatry. This Peer Review Report confirms that the Psychiatrist adheres strictly to the ethical codes mandated by the Turkish Medical Association. Patient confidentiality has been maintained with diligence, complying with the Law on Protection of Personal Data (KVKK), which is strictly enforced in Turkey.</w:t>
      </w:r>
    </w:p>
    <w:p>
      <w:pPr>
        <w:pStyle w:val="BodyText"/>
      </w:pPr>
      <w:r>
        <w:t xml:space="preserve">The review also examined the Psychiatrist's handling of involuntary hospitalization cases, a sensitive area governed by the Turkish Law on Mental Health and Mental Health Services. The documentation reviewed shows that all involuntary admissions were justified based on clear clinical evidence of risk to self or others, and that legal procedures were followed meticulously. This adherence to legal frameworks is crucial for maintaining public trust in psychiatric services in Istanbul.</w:t>
      </w:r>
    </w:p>
    <w:bookmarkEnd w:id="24"/>
    <w:bookmarkStart w:id="25" w:name="cultural-competency-and-communication"/>
    <w:p>
      <w:pPr>
        <w:pStyle w:val="Heading2"/>
      </w:pPr>
      <w:r>
        <w:t xml:space="preserve">5. Cultural Competency and Communication</w:t>
      </w:r>
    </w:p>
    <w:p>
      <w:pPr>
        <w:pStyle w:val="FirstParagraph"/>
      </w:pPr>
      <w:r>
        <w:t xml:space="preserve">Istanbul is a city of immense cultural diversity. A Psychiatrist practicing here must possess high cultural competency to effectively treat patients from various backgrounds. The review found that the Psychiatrist demonstrates sensitivity to cultural beliefs regarding mental health, which can significantly impact treatment adherence. The ability to engage with families, who often play a central role in decision-making in Turkish culture, was observed to be a strength.</w:t>
      </w:r>
    </w:p>
    <w:p>
      <w:pPr>
        <w:pStyle w:val="BodyText"/>
      </w:pPr>
      <w:r>
        <w:t xml:space="preserve">Effective communication with multidisciplinary teams, including psychologists, social workers, and general practitioners, is another key aspect of the review. The Psychiatrist has established good collaborative relationships, facilitating comprehensive care plans for patients. This teamwork is essential in managing the high volume of cases typical in Istanbul's healthcare facilities.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Psychiatrist's practice:</w:t>
      </w:r>
    </w:p>
    <w:p>
      <w:pPr>
        <w:numPr>
          <w:ilvl w:val="0"/>
          <w:numId w:val="1002"/>
        </w:numPr>
        <w:pStyle w:val="Compact"/>
      </w:pPr>
      <w:r>
        <w:rPr>
          <w:bCs/>
          <w:b/>
        </w:rPr>
        <w:t xml:space="preserve">Enhanced Documentation:</w:t>
      </w:r>
      <w:r>
        <w:t xml:space="preserve"> </w:t>
      </w:r>
      <w:r>
        <w:t xml:space="preserve">Improve the detail in clinical notes regarding treatment rationales and patient progress, particularly for complex cases.</w:t>
      </w:r>
    </w:p>
    <w:p>
      <w:pPr>
        <w:numPr>
          <w:ilvl w:val="0"/>
          <w:numId w:val="1002"/>
        </w:numPr>
        <w:pStyle w:val="Compact"/>
      </w:pPr>
      <w:r>
        <w:rPr>
          <w:bCs/>
          <w:b/>
        </w:rPr>
        <w:t xml:space="preserve">Continuing Education:</w:t>
      </w:r>
      <w:r>
        <w:t xml:space="preserve"> </w:t>
      </w:r>
      <w:r>
        <w:t xml:space="preserve">Engage in ongoing professional development focused on emerging treatments and cultural competency training to better serve Istanbul's diverse population.</w:t>
      </w:r>
    </w:p>
    <w:p>
      <w:pPr>
        <w:numPr>
          <w:ilvl w:val="0"/>
          <w:numId w:val="1002"/>
        </w:numPr>
        <w:pStyle w:val="Compact"/>
      </w:pPr>
      <w:r>
        <w:rPr>
          <w:bCs/>
          <w:b/>
        </w:rPr>
        <w:t xml:space="preserve">Peer Consultation:</w:t>
      </w:r>
      <w:r>
        <w:t xml:space="preserve"> </w:t>
      </w:r>
      <w:r>
        <w:t xml:space="preserve">Increase participation in peer consultation groups to discuss challenging cases and stay updated on best practices within the Turkish psychiatric community.</w:t>
      </w:r>
    </w:p>
    <w:bookmarkEnd w:id="26"/>
    <w:bookmarkStart w:id="27" w:name="conclusion"/>
    <w:p>
      <w:pPr>
        <w:pStyle w:val="Heading2"/>
      </w:pPr>
      <w:r>
        <w:t xml:space="preserve">7. Conclusion</w:t>
      </w:r>
    </w:p>
    <w:p>
      <w:pPr>
        <w:pStyle w:val="FirstParagraph"/>
      </w:pPr>
      <w:r>
        <w:t xml:space="preserve">In conclusion, this Peer Review Report affirms that the Psychiatrist is a competent and ethical professional providing high-quality mental health care in Turkey Istanbul. The Psychiatrist's adherence to clinical standards, legal requirements, and ethical guidelines is commendable. By implementing the recommended improvements, the Psychiatrist can further elevate the standard of care provided to patients in this dynamic and demanding healthcare environment. This review serves as a testament to the importance of continuous evaluation and professional growth in the field of psychiatry.</w:t>
      </w:r>
    </w:p>
    <w:bookmarkEnd w:id="27"/>
    <w:p>
      <w:pPr>
        <w:pStyle w:val="BodyText"/>
      </w:pPr>
      <w:r>
        <w:rPr>
          <w:bCs/>
          <w:b/>
        </w:rPr>
        <w:t xml:space="preserve">Reviewed By:</w:t>
      </w:r>
    </w:p>
    <w:p>
      <w:pPr>
        <w:pStyle w:val="BodyText"/>
      </w:pPr>
      <w:r>
        <w:t xml:space="preserve">Dr. [Name Redacted]</w:t>
      </w:r>
    </w:p>
    <w:p>
      <w:pPr>
        <w:pStyle w:val="BodyText"/>
      </w:pPr>
      <w:r>
        <w:t xml:space="preserve">Senior Psychiatrist &amp; Peer Review Committee Member</w:t>
      </w:r>
    </w:p>
    <w:p>
      <w:pPr>
        <w:pStyle w:val="BodyText"/>
      </w:pPr>
      <w:r>
        <w:t xml:space="preserve">Turkish Psychiatric Association</w:t>
      </w:r>
    </w:p>
    <w:p>
      <w:pPr>
        <w:pStyle w:val="BodyText"/>
      </w:pPr>
      <w:r>
        <w:t xml:space="preserve">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Turkey Istanbul</dc:title>
  <dc:creator/>
  <dc:language>en</dc:language>
  <cp:keywords/>
  <dcterms:created xsi:type="dcterms:W3CDTF">2026-10-10T04:24:51Z</dcterms:created>
  <dcterms:modified xsi:type="dcterms:W3CDTF">2026-10-10T04:24:51Z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