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Psychiatrist</w:t>
      </w:r>
    </w:p>
    <w:p>
      <w:pPr>
        <w:pStyle w:val="BodyText"/>
      </w:pPr>
      <w:r>
        <w:rPr>
          <w:bCs/>
          <w:b/>
        </w:rPr>
        <w:t xml:space="preserve">Location:</w:t>
      </w:r>
      <w:r>
        <w:t xml:space="preserve"> </w:t>
      </w:r>
      <w:r>
        <w:t xml:space="preserve">Uganda Kampala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Uganda Medical and Dental Practitioners Council (UMDPC) - Psychiatry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performance, ethical conduct, and professional adherence of a registered Psychiatrist practicing within the Kampala metropolitan area of Uganda. The primary objective of this review is to ensure that the highest standards of psychiatric care are maintained, in alignment with the regulations set forth by the Uganda Medical and Dental Practitioners Council (UMDPC) and the Uganda Psychiatric Association.</w:t>
      </w:r>
    </w:p>
    <w:p>
      <w:pPr>
        <w:pStyle w:val="BodyText"/>
      </w:pPr>
      <w:r>
        <w:t xml:space="preserve">Given the increasing demand for mental health services in Uganda Kampala, rigorous peer review mechanisms are essential. This document serves as a formal assessment of the psychiatrist’s ability to diagnose, treat, and manage mental health disorders effectively while navigating the unique socio-cultural and resource-specific challenges present in the Ugandan healthcare landscape.</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Psychiatrist’s practice over the preceding twelve months. The evaluation criteria include, but are not limited to:</w:t>
      </w:r>
    </w:p>
    <w:p>
      <w:pPr>
        <w:numPr>
          <w:ilvl w:val="0"/>
          <w:numId w:val="1001"/>
        </w:numPr>
        <w:pStyle w:val="Compact"/>
      </w:pPr>
      <w:r>
        <w:t xml:space="preserve">Clinical competence in diagnosis and treatment planning.</w:t>
      </w:r>
    </w:p>
    <w:p>
      <w:pPr>
        <w:numPr>
          <w:ilvl w:val="0"/>
          <w:numId w:val="1001"/>
        </w:numPr>
        <w:pStyle w:val="Compact"/>
      </w:pPr>
      <w:r>
        <w:t xml:space="preserve">Adherence to pharmacological guidelines and medication management.</w:t>
      </w:r>
    </w:p>
    <w:p>
      <w:pPr>
        <w:numPr>
          <w:ilvl w:val="0"/>
          <w:numId w:val="1001"/>
        </w:numPr>
        <w:pStyle w:val="Compact"/>
      </w:pPr>
      <w:r>
        <w:t xml:space="preserve">Ethical conduct and patient confidentiality.</w:t>
      </w:r>
    </w:p>
    <w:p>
      <w:pPr>
        <w:numPr>
          <w:ilvl w:val="0"/>
          <w:numId w:val="1001"/>
        </w:numPr>
        <w:pStyle w:val="Compact"/>
      </w:pPr>
      <w:r>
        <w:t xml:space="preserve">Integration of cultural competence in psychiatric care.</w:t>
      </w:r>
    </w:p>
    <w:p>
      <w:pPr>
        <w:numPr>
          <w:ilvl w:val="0"/>
          <w:numId w:val="1001"/>
        </w:numPr>
        <w:pStyle w:val="Compact"/>
      </w:pPr>
      <w:r>
        <w:t xml:space="preserve">Compliance with legal frameworks governing mental health in Uganda.</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under review demonstrates a robust understanding of psychiatric nosology, utilizing the International Classification of Diseases (ICD-11) as the standard diagnostic tool. In the context of Uganda Kampala, where mental health presentations can be influenced by diverse cultural beliefs and spiritual interpretations, the Psychiatrist has shown commendable skill in differentiating between organic psychiatric conditions and culturally specific syndromes.</w:t>
      </w:r>
    </w:p>
    <w:p>
      <w:pPr>
        <w:pStyle w:val="BodyText"/>
      </w:pPr>
      <w:r>
        <w:t xml:space="preserve">Case file audits indicate that diagnostic accuracy is high. The Psychiatrist employs a biopsychosocial model of care, which is particularly relevant in the Ugandan context. This approach ensures that social determinants of health, such as economic status, family dynamics, and community support systems prevalent in Kampala, are thoroughly assessed before finalizing a diagnosis. The review confirms that differential diagnoses are systematically considered, reducing the risk of misdiagnosis in complex cases involving comorbidities such as HIV/AIDS and substance use disorders.</w:t>
      </w:r>
    </w:p>
    <w:bookmarkEnd w:id="23"/>
    <w:bookmarkStart w:id="24" w:name="X3569af51247d5967288d50992a773b1ba53945b"/>
    <w:p>
      <w:pPr>
        <w:pStyle w:val="Heading2"/>
      </w:pPr>
      <w:r>
        <w:t xml:space="preserve">4. Pharmacological Management and Treatment Protocols</w:t>
      </w:r>
    </w:p>
    <w:p>
      <w:pPr>
        <w:pStyle w:val="FirstParagraph"/>
      </w:pPr>
      <w:r>
        <w:t xml:space="preserve">Medication management is a critical component of psychiatric care. This Peer Review Report assesses the Psychiatrist’s prescribing habits against the Uganda National Treatment Guidelines for Mental Health. The review finds that the Psychiatrist adheres strictly to evidence-based pharmacotherapy. There is a notable emphasis on cost-effective treatment options, acknowledging the financial constraints faced by many patients in Uganda Kampala.</w:t>
      </w:r>
    </w:p>
    <w:p>
      <w:pPr>
        <w:pStyle w:val="BodyText"/>
      </w:pPr>
      <w:r>
        <w:t xml:space="preserve">The Psychiatrist demonstrates vigilance in monitoring for adverse drug reactions and drug-drug interactions, particularly in patients on antiretroviral therapy (ART). The documentation of medication reviews is thorough, ensuring that dosage adjustments are made based on clinical response and tolerability. Furthermore, the Psychiatrist actively engages in psychoeducation, ensuring that patients and their caregivers understand the importance of medication adherence, a common challenge in the region.</w:t>
      </w:r>
    </w:p>
    <w:bookmarkEnd w:id="24"/>
    <w:bookmarkStart w:id="25" w:name="ethical-conduct-and-patient-rights"/>
    <w:p>
      <w:pPr>
        <w:pStyle w:val="Heading2"/>
      </w:pPr>
      <w:r>
        <w:t xml:space="preserve">5. Ethical Conduct and Patient Rights</w:t>
      </w:r>
    </w:p>
    <w:p>
      <w:pPr>
        <w:pStyle w:val="FirstParagraph"/>
      </w:pPr>
      <w:r>
        <w:t xml:space="preserve">Ethical practice is paramount in psychiatry. This report confirms that the Psychiatrist upholds the principles of autonomy, beneficence, non-maleficence, and justice. In Uganda Kampala, where stigma surrounding mental illness remains a significant barrier, the Psychiatrist has been observed fostering a non-judgmental and supportive therapeutic environment.</w:t>
      </w:r>
    </w:p>
    <w:p>
      <w:pPr>
        <w:pStyle w:val="BodyText"/>
      </w:pPr>
      <w:r>
        <w:t xml:space="preserve">Patient confidentiality is rigorously maintained, in compliance with the Data Protection and Privacy Act of Uganda. The Psychiatrist ensures informed consent is obtained for all treatments, including involuntary admissions where necessary, strictly following the Mental Health Act of Uganda. The review highlights the Psychiatrist’s commitment to protecting the rights of vulnerable populations, including children and individuals with severe intellectual disabilities.</w:t>
      </w:r>
    </w:p>
    <w:bookmarkEnd w:id="25"/>
    <w:bookmarkStart w:id="26" w:name="X091425700da95a92abdccbabe143bf1982565be"/>
    <w:p>
      <w:pPr>
        <w:pStyle w:val="Heading2"/>
      </w:pPr>
      <w:r>
        <w:t xml:space="preserve">6. Cultural Competence and Community Integration</w:t>
      </w:r>
    </w:p>
    <w:p>
      <w:pPr>
        <w:pStyle w:val="FirstParagraph"/>
      </w:pPr>
      <w:r>
        <w:t xml:space="preserve">A distinctive strength identified in this Peer Review Report is the Psychiatrist’s cultural competence. Practicing in Uganda Kampala requires an understanding of local traditions, languages, and community structures. The Psychiatrist effectively collaborates with traditional healers and religious leaders when appropriate, fostering a collaborative care model that respects local beliefs while ensuring medical safety.</w:t>
      </w:r>
    </w:p>
    <w:p>
      <w:pPr>
        <w:pStyle w:val="BodyText"/>
      </w:pPr>
      <w:r>
        <w:t xml:space="preserve">This integration helps in reducing treatment resistance and enhances patient trust. The Psychiatrist’s ability to communicate complex psychiatric concepts in culturally resonant terms is a vital asset in improving health outcomes within the diverse population of Kampala.</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Psychiatrist is deemed to be practicing at a standard that meets or exceeds the requirements set by the Uganda Medical and Dental Practitioners Council. The Psychiatrist demonstrates clinical excellence, ethical integrity, and a deep commitment to the mental health needs of the community in Uganda Kampala.</w:t>
      </w:r>
    </w:p>
    <w:p>
      <w:pPr>
        <w:pStyle w:val="BodyText"/>
      </w:pPr>
      <w:r>
        <w:rPr>
          <w:bCs/>
          <w:b/>
        </w:rPr>
        <w:t xml:space="preserve">Recommendations:</w:t>
      </w:r>
    </w:p>
    <w:p>
      <w:pPr>
        <w:numPr>
          <w:ilvl w:val="0"/>
          <w:numId w:val="1002"/>
        </w:numPr>
        <w:pStyle w:val="Compact"/>
      </w:pPr>
      <w:r>
        <w:t xml:space="preserve">Continue participation in Continuing Professional Development (CPD) activities to stay updated with global psychiatric advancements.</w:t>
      </w:r>
    </w:p>
    <w:p>
      <w:pPr>
        <w:numPr>
          <w:ilvl w:val="0"/>
          <w:numId w:val="1002"/>
        </w:numPr>
        <w:pStyle w:val="Compact"/>
      </w:pPr>
      <w:r>
        <w:t xml:space="preserve">Enhance documentation of psychotherapy sessions to provide a more comprehensive record of non-pharmacological interventions.</w:t>
      </w:r>
    </w:p>
    <w:p>
      <w:pPr>
        <w:numPr>
          <w:ilvl w:val="0"/>
          <w:numId w:val="1002"/>
        </w:numPr>
        <w:pStyle w:val="Compact"/>
      </w:pPr>
      <w:r>
        <w:t xml:space="preserve">Engage further in community outreach programs to address the stigma of mental illness in Kampala.</w:t>
      </w:r>
    </w:p>
    <w:p>
      <w:pPr>
        <w:pStyle w:val="FirstParagraph"/>
      </w:pPr>
      <w:r>
        <w:t xml:space="preserve">In conclusion, this Peer Review Report affirms the Psychiatrist’s suitability to continue practicing in Uganda Kampala. The review underscores the importance of maintaining such high standards to ensure the well-being of patients and the integrity of the psychiatric profession in Uganda.</w:t>
      </w:r>
    </w:p>
    <w:bookmarkEnd w:id="27"/>
    <w:p>
      <w:pPr>
        <w:pStyle w:val="BodyText"/>
      </w:pPr>
      <w:r>
        <w:rPr>
          <w:bCs/>
          <w:b/>
        </w:rPr>
        <w:t xml:space="preserve">Reviewed By:</w:t>
      </w:r>
    </w:p>
    <w:p>
      <w:pPr>
        <w:pStyle w:val="BodyText"/>
      </w:pPr>
      <w:r>
        <w:t xml:space="preserve">Dr. [Name Redacted]</w:t>
      </w:r>
    </w:p>
    <w:p>
      <w:pPr>
        <w:pStyle w:val="BodyText"/>
      </w:pPr>
      <w:r>
        <w:t xml:space="preserve">Senior Consultant Psychiatrist</w:t>
      </w:r>
    </w:p>
    <w:p>
      <w:pPr>
        <w:pStyle w:val="BodyText"/>
      </w:pPr>
      <w:r>
        <w:t xml:space="preserve">Uganda Psychiatric Association</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Practice in Uganda Kampala</dc:title>
  <dc:creator/>
  <dc:language>en</dc:language>
  <cp:keywords/>
  <dcterms:created xsi:type="dcterms:W3CDTF">2026-10-10T07:03:47Z</dcterms:created>
  <dcterms:modified xsi:type="dcterms:W3CDTF">2026-10-10T07:03:47Z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