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Clinical Practice and Professional Conduct</w:t>
      </w:r>
    </w:p>
    <w:p>
      <w:pPr>
        <w:pStyle w:val="BodyText"/>
      </w:pPr>
      <w:r>
        <w:rPr>
          <w:bCs/>
          <w:b/>
        </w:rPr>
        <w:t xml:space="preserve">Specialty:</w:t>
      </w:r>
      <w:r>
        <w:t xml:space="preserve"> </w:t>
      </w:r>
      <w:r>
        <w:t xml:space="preserve">Psychiatry</w:t>
      </w:r>
    </w:p>
    <w:p>
      <w:pPr>
        <w:pStyle w:val="BodyText"/>
      </w:pPr>
      <w:r>
        <w:rPr>
          <w:bCs/>
          <w:b/>
        </w:rPr>
        <w:t xml:space="preserve">Location:</w:t>
      </w:r>
      <w:r>
        <w:t xml:space="preserve"> </w:t>
      </w:r>
      <w:r>
        <w:t xml:space="preserve">Los Angeles, California, United States</w:t>
      </w:r>
    </w:p>
    <w:p>
      <w:pPr>
        <w:pStyle w:val="BodyText"/>
      </w:pPr>
      <w:r>
        <w:rPr>
          <w:bCs/>
          <w:b/>
        </w:rPr>
        <w:t xml:space="preserve">Date of Report:</w:t>
      </w:r>
      <w:r>
        <w:t xml:space="preserve"> </w:t>
      </w:r>
      <w:r>
        <w:t xml:space="preserve">October 24, 2023</w:t>
      </w:r>
    </w:p>
    <w:p>
      <w:pPr>
        <w:pStyle w:val="BodyText"/>
      </w:pPr>
      <w:r>
        <w:rPr>
          <w:bCs/>
          <w:b/>
        </w:rPr>
        <w:t xml:space="preserve">Review Committee:</w:t>
      </w:r>
      <w:r>
        <w:t xml:space="preserve"> </w:t>
      </w:r>
      <w:r>
        <w:t xml:space="preserve">Los Angeles County Medical Association Peer Review Board</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established by the Medical Board of California and the specific regulatory frameworks governing psychiatric practice in the United States. The primary objective of this review is to evaluate the clinical competence, ethical conduct, and adherence to professional standards of the subject Psychiatrist practicing within the Los Angeles metropolitan area.</w:t>
      </w:r>
    </w:p>
    <w:p>
      <w:pPr>
        <w:pStyle w:val="BodyText"/>
      </w:pPr>
      <w:r>
        <w:t xml:space="preserve">Given the high volume of mental health cases and the diverse demographic landscape of Los Angeles, maintaining rigorous standards of psychiatric care is paramount. This report assesses whether the practitioner's actions align with the expectations of the American Psychiatric Association (APA) and local healthcare regulations. The review was initiated following a formal request to ensure patient safety and the integrity of psychiatric services in the region.</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Psychiatrist's medical records, treatment protocols, and professional interactions over the past twenty-four months. The review focuses on several critical areas:</w:t>
      </w:r>
    </w:p>
    <w:p>
      <w:pPr>
        <w:numPr>
          <w:ilvl w:val="0"/>
          <w:numId w:val="1001"/>
        </w:numPr>
        <w:pStyle w:val="Compact"/>
      </w:pPr>
      <w:r>
        <w:rPr>
          <w:bCs/>
          <w:b/>
        </w:rPr>
        <w:t xml:space="preserve">Clinical Decision-Making:</w:t>
      </w:r>
      <w:r>
        <w:t xml:space="preserve"> </w:t>
      </w:r>
      <w:r>
        <w:t xml:space="preserve">Evaluation of diagnostic accuracy and treatment planning.</w:t>
      </w:r>
    </w:p>
    <w:p>
      <w:pPr>
        <w:numPr>
          <w:ilvl w:val="0"/>
          <w:numId w:val="1001"/>
        </w:numPr>
        <w:pStyle w:val="Compact"/>
      </w:pPr>
      <w:r>
        <w:rPr>
          <w:bCs/>
          <w:b/>
        </w:rPr>
        <w:t xml:space="preserve">Pharmacological Management:</w:t>
      </w:r>
      <w:r>
        <w:t xml:space="preserve"> </w:t>
      </w:r>
      <w:r>
        <w:t xml:space="preserve">Review of prescription practices, particularly regarding controlled substances.</w:t>
      </w:r>
    </w:p>
    <w:p>
      <w:pPr>
        <w:numPr>
          <w:ilvl w:val="0"/>
          <w:numId w:val="1001"/>
        </w:numPr>
        <w:pStyle w:val="Compact"/>
      </w:pPr>
      <w:r>
        <w:rPr>
          <w:bCs/>
          <w:b/>
        </w:rPr>
        <w:t xml:space="preserve">Patient Safety:</w:t>
      </w:r>
      <w:r>
        <w:t xml:space="preserve"> </w:t>
      </w:r>
      <w:r>
        <w:t xml:space="preserve">Assessment of risk management strategies, including suicide risk assessment.</w:t>
      </w:r>
    </w:p>
    <w:p>
      <w:pPr>
        <w:numPr>
          <w:ilvl w:val="0"/>
          <w:numId w:val="1001"/>
        </w:numPr>
        <w:pStyle w:val="Compact"/>
      </w:pPr>
      <w:r>
        <w:rPr>
          <w:bCs/>
          <w:b/>
        </w:rPr>
        <w:t xml:space="preserve">Regulatory Compliance:</w:t>
      </w:r>
      <w:r>
        <w:t xml:space="preserve"> </w:t>
      </w:r>
      <w:r>
        <w:t xml:space="preserve">Adherence to California state laws and Los Angeles County health codes.</w:t>
      </w:r>
    </w:p>
    <w:p>
      <w:pPr>
        <w:numPr>
          <w:ilvl w:val="0"/>
          <w:numId w:val="1001"/>
        </w:numPr>
        <w:pStyle w:val="Compact"/>
      </w:pPr>
      <w:r>
        <w:rPr>
          <w:bCs/>
          <w:b/>
        </w:rPr>
        <w:t xml:space="preserve">Professional Ethics:</w:t>
      </w:r>
      <w:r>
        <w:t xml:space="preserve"> </w:t>
      </w:r>
      <w:r>
        <w:t xml:space="preserve">Examination of patient confidentiality, informed consent, and boundary maintenance.</w:t>
      </w:r>
    </w:p>
    <w:p>
      <w:pPr>
        <w:pStyle w:val="FirstParagraph"/>
      </w:pPr>
      <w:r>
        <w:t xml:space="preserve">The review committee utilized a multidisciplinary approach, consulting with senior psychiatrists, legal experts, and healthcare administrators familiar with the unique challenges of practicing in Los Angeles.</w:t>
      </w:r>
    </w:p>
    <w:bookmarkEnd w:id="22"/>
    <w:bookmarkStart w:id="23" w:name="Xaa9b36e5b7f8c1d8f09cffbf31c88708ff737e8"/>
    <w:p>
      <w:pPr>
        <w:pStyle w:val="Heading2"/>
      </w:pPr>
      <w:r>
        <w:t xml:space="preserve">3. Clinical Competence and Practice Standards</w:t>
      </w:r>
    </w:p>
    <w:p>
      <w:pPr>
        <w:pStyle w:val="FirstParagraph"/>
      </w:pPr>
      <w:r>
        <w:t xml:space="preserve">The evaluation of the Psychiatrist's clinical competence reveals a generally high standard of care. The practitioner demonstrates a thorough understanding of current psychiatric diagnostic criteria as outlined in the DSM-5-TR. In the context of Los Angeles, where patients often present with complex comorbidities due to socioeconomic stressors, the Psychiatrist has shown adaptability in treatment planning.</w:t>
      </w:r>
    </w:p>
    <w:p>
      <w:pPr>
        <w:pStyle w:val="BodyText"/>
      </w:pPr>
      <w:r>
        <w:t xml:space="preserve">However, the review identified areas requiring attention. Specifically, the documentation of suicide risk assessments in certain high-risk cases was found to be inconsistent. In the United States, and particularly in California, the duty to warn and protect is a critical legal and ethical obligation. The report recommends that the Psychiatrist implement a standardized protocol for documenting risk assessments to ensure compliance with local legal precedents and to enhance patient safety.</w:t>
      </w:r>
    </w:p>
    <w:p>
      <w:pPr>
        <w:pStyle w:val="BodyText"/>
      </w:pPr>
      <w:r>
        <w:t xml:space="preserve">Furthermore, the integration of psychotherapy with pharmacological treatment was noted to be effective in the majority of cases. The Psychiatrist's ability to navigate the diverse cultural backgrounds of Los Angeles patients was commended, reflecting a culturally competent approach to mental health care.</w:t>
      </w:r>
    </w:p>
    <w:bookmarkEnd w:id="23"/>
    <w:bookmarkStart w:id="24" w:name="X7d64fa619a72474828eeb95b51d5846fa1a6d92"/>
    <w:p>
      <w:pPr>
        <w:pStyle w:val="Heading2"/>
      </w:pPr>
      <w:r>
        <w:t xml:space="preserve">4. Pharmacological Management and Controlled Substances</w:t>
      </w:r>
    </w:p>
    <w:p>
      <w:pPr>
        <w:pStyle w:val="FirstParagraph"/>
      </w:pPr>
      <w:r>
        <w:t xml:space="preserve">A significant portion of this Peer Review Report focuses on the management of controlled substances. Los Angeles has been at the forefront of addressing the opioid crisis and the misuse of stimulants and benzodiazepines. The review examined the Psychiatrist's prescribing patterns for these medications.</w:t>
      </w:r>
    </w:p>
    <w:p>
      <w:pPr>
        <w:pStyle w:val="BodyText"/>
      </w:pPr>
      <w:r>
        <w:t xml:space="preserve">The findings indicate that the Psychiatrist generally adheres to the guidelines set forth by the California Medical Board and the Controlled Substances Act. Prescription Drug Monitoring Program (PDMP) checks were conducted regularly, demonstrating a commitment to preventing diversion and misuse. However, there were isolated instances where the justification for long-term benzodiazepine prescriptions was not sufficiently documented.</w:t>
      </w:r>
    </w:p>
    <w:p>
      <w:pPr>
        <w:pStyle w:val="BodyText"/>
      </w:pPr>
      <w:r>
        <w:t xml:space="preserve">The committee recommends that the Psychiatrist enhance the documentation of clinical rationale for long-term controlled substance prescriptions. This is essential not only for regulatory compliance but also for ensuring that patients in Los Angeles receive safe and evidence-based pharmacological care.</w:t>
      </w:r>
    </w:p>
    <w:bookmarkEnd w:id="24"/>
    <w:bookmarkStart w:id="25" w:name="Xa3f0bcfddb90f0dcf42b5cc063517902c8c2bdc"/>
    <w:p>
      <w:pPr>
        <w:pStyle w:val="Heading2"/>
      </w:pPr>
      <w:r>
        <w:t xml:space="preserve">5. Ethical Conduct and Professional Boundaries</w:t>
      </w:r>
    </w:p>
    <w:p>
      <w:pPr>
        <w:pStyle w:val="FirstParagraph"/>
      </w:pPr>
      <w:r>
        <w:t xml:space="preserve">Ethical conduct is a cornerstone of psychiatric practice. This review assessed the Psychiatrist's adherence to the ethical principles outlined by the American Psychiatric Association. The evaluation found no evidence of dual relationships, financial exploitation, or breaches of patient confidentiality.</w:t>
      </w:r>
    </w:p>
    <w:p>
      <w:pPr>
        <w:pStyle w:val="BodyText"/>
      </w:pPr>
      <w:r>
        <w:t xml:space="preserve">The Psychiatrist demonstrated a strong commitment to maintaining professional boundaries, which is particularly important in a large urban environment like Los Angeles where social interactions can sometimes blur professional lines. The review also noted that informed consent processes were conducted thoroughly, ensuring that patients were fully aware of treatment options, risks, and benefits.</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conducted by the Peer Review Board, the following recommendations are made:</w:t>
      </w:r>
    </w:p>
    <w:p>
      <w:pPr>
        <w:numPr>
          <w:ilvl w:val="0"/>
          <w:numId w:val="1002"/>
        </w:numPr>
        <w:pStyle w:val="Compact"/>
      </w:pPr>
      <w:r>
        <w:rPr>
          <w:bCs/>
          <w:b/>
        </w:rPr>
        <w:t xml:space="preserve">Enhanced Documentation:</w:t>
      </w:r>
      <w:r>
        <w:t xml:space="preserve"> </w:t>
      </w:r>
      <w:r>
        <w:t xml:space="preserve">The Psychiatrist should implement a standardized template for documenting suicide risk assessments and the clinical rationale for controlled substance prescriptions.</w:t>
      </w:r>
    </w:p>
    <w:p>
      <w:pPr>
        <w:numPr>
          <w:ilvl w:val="0"/>
          <w:numId w:val="1002"/>
        </w:numPr>
        <w:pStyle w:val="Compact"/>
      </w:pPr>
      <w:r>
        <w:rPr>
          <w:bCs/>
          <w:b/>
        </w:rPr>
        <w:t xml:space="preserve">Continuing Education:</w:t>
      </w:r>
      <w:r>
        <w:t xml:space="preserve"> </w:t>
      </w:r>
      <w:r>
        <w:t xml:space="preserve">It is recommended that the Psychiatrist engage in continuing medical education focused on the latest developments in psychiatric pharmacology and risk management, particularly those relevant to the Los Angeles healthcare environment.</w:t>
      </w:r>
    </w:p>
    <w:p>
      <w:pPr>
        <w:numPr>
          <w:ilvl w:val="0"/>
          <w:numId w:val="1002"/>
        </w:numPr>
        <w:pStyle w:val="Compact"/>
      </w:pPr>
      <w:r>
        <w:rPr>
          <w:bCs/>
          <w:b/>
        </w:rPr>
        <w:t xml:space="preserve">Regular Audits:</w:t>
      </w:r>
      <w:r>
        <w:t xml:space="preserve"> </w:t>
      </w:r>
      <w:r>
        <w:t xml:space="preserve">The practice should undergo regular internal audits to ensure ongoing compliance with California state regulations and professional standards.</w:t>
      </w:r>
    </w:p>
    <w:p>
      <w:pPr>
        <w:pStyle w:val="FirstParagraph"/>
      </w:pPr>
      <w:r>
        <w:t xml:space="preserve">In conclusion, this Peer Review Report affirms that the Psychiatrist is competent and ethical in their practice. While there are areas for improvement, particularly in documentation and risk management, the overall quality of care provided to patients in Los Angeles is satisfactory. The committee believes that with the implementation of the recommended measures, the Psychiatrist will continue to provide high-quality mental health services to the community.</w:t>
      </w:r>
    </w:p>
    <w:bookmarkEnd w:id="26"/>
    <w:p>
      <w:pPr>
        <w:pStyle w:val="BodyText"/>
      </w:pPr>
      <w:r>
        <w:rPr>
          <w:bCs/>
          <w:b/>
        </w:rPr>
        <w:t xml:space="preserve">Prepared by:</w:t>
      </w:r>
    </w:p>
    <w:p>
      <w:pPr>
        <w:pStyle w:val="BodyText"/>
      </w:pPr>
      <w:r>
        <w:t xml:space="preserve">Dr. Jane Doe, MD</w:t>
      </w:r>
    </w:p>
    <w:p>
      <w:pPr>
        <w:pStyle w:val="BodyText"/>
      </w:pPr>
      <w:r>
        <w:t xml:space="preserve">Chair, Peer Review Committee</w:t>
      </w:r>
    </w:p>
    <w:p>
      <w:pPr>
        <w:pStyle w:val="BodyText"/>
      </w:pPr>
      <w:r>
        <w:t xml:space="preserve">Los Angeles County Medical Association</w:t>
      </w:r>
    </w:p>
    <w:p>
      <w:pPr>
        <w:pStyle w:val="BodyText"/>
      </w:pPr>
      <w:r>
        <w:rPr>
          <w:bCs/>
          <w:b/>
        </w:rPr>
        <w:t xml:space="preserve">Approved by:</w:t>
      </w:r>
    </w:p>
    <w:p>
      <w:pPr>
        <w:pStyle w:val="BodyText"/>
      </w:pPr>
      <w:r>
        <w:t xml:space="preserve">Dr. John Smith, MD</w:t>
      </w:r>
    </w:p>
    <w:p>
      <w:pPr>
        <w:pStyle w:val="BodyText"/>
      </w:pPr>
      <w:r>
        <w:t xml:space="preserve">Director, Medical Staff Services</w:t>
      </w:r>
    </w:p>
    <w:p>
      <w:pPr>
        <w:pStyle w:val="BodyText"/>
      </w:pPr>
      <w:r>
        <w:t xml:space="preserve">Los Angeles General Medical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Los Angeles, United States</dc:title>
  <dc:creator/>
  <dc:language>en</dc:language>
  <cp:keywords/>
  <dcterms:created xsi:type="dcterms:W3CDTF">2026-10-10T05:53:00Z</dcterms:created>
  <dcterms:modified xsi:type="dcterms:W3CDTF">2026-10-10T05:53:00Z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