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confidential-peer-review-report"/>
    <w:p>
      <w:pPr>
        <w:pStyle w:val="Heading1"/>
      </w:pPr>
      <w:r>
        <w:t xml:space="preserve">CONFIDENTIAL PEER REVIEW REPORT</w:t>
      </w:r>
    </w:p>
    <w:p>
      <w:pPr>
        <w:pStyle w:val="FirstParagraph"/>
      </w:pPr>
      <w:r>
        <w:rPr>
          <w:bCs/>
          <w:b/>
        </w:rPr>
        <w:t xml:space="preserve">Subject:</w:t>
      </w:r>
      <w:r>
        <w:t xml:space="preserve"> </w:t>
      </w:r>
      <w:r>
        <w:t xml:space="preserve">Clinical Performance Evaluation of Psychiatrist</w:t>
      </w:r>
    </w:p>
    <w:p>
      <w:pPr>
        <w:pStyle w:val="BodyText"/>
      </w:pPr>
      <w:r>
        <w:rPr>
          <w:bCs/>
          <w:b/>
        </w:rPr>
        <w:t xml:space="preserve">Location:</w:t>
      </w:r>
      <w:r>
        <w:t xml:space="preserve"> </w:t>
      </w:r>
      <w:r>
        <w:t xml:space="preserve">Miami, Florida, United States</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Miami-Dade Medical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convened to evaluate the clinical competence, ethical conduct, and adherence to medical standards of a licensed Psychiatrist practicing within the Miami metropolitan area in the United States. The review was initiated following a routine quality assurance audit mandated by local healthcare regulations and hospital bylaws. The primary objective is to ensure that the Psychiatrist maintains the highest standards of psychiatric care, particularly within the diverse and complex demographic landscape of Miami.</w:t>
      </w:r>
    </w:p>
    <w:p>
      <w:pPr>
        <w:pStyle w:val="BodyText"/>
      </w:pPr>
      <w:r>
        <w:t xml:space="preserve">The evaluation encompasses a comprehensive analysis of patient records, diagnostic accuracy, treatment planning, pharmacological management, and interpersonal communication skills. The findings presented herein are intended to support continuous quality improvement and patient safety.</w:t>
      </w:r>
    </w:p>
    <w:bookmarkEnd w:id="21"/>
    <w:bookmarkStart w:id="22" w:name="background-and-scope"/>
    <w:p>
      <w:pPr>
        <w:pStyle w:val="Heading2"/>
      </w:pPr>
      <w:r>
        <w:t xml:space="preserve">2. Background and Scope</w:t>
      </w:r>
    </w:p>
    <w:p>
      <w:pPr>
        <w:pStyle w:val="FirstParagraph"/>
      </w:pPr>
      <w:r>
        <w:t xml:space="preserve">The Psychiatrist under review has been practicing in Miami for over five years, serving a patient population that includes individuals with severe mental illness, substance use disorders, and dual diagnoses. Miami presents unique challenges for psychiatric practice due to its high volume of uninsured patients, significant linguistic diversity (particularly Spanish and Haitian Creole speakers), and high prevalence of trauma-related disorders.</w:t>
      </w:r>
    </w:p>
    <w:p>
      <w:pPr>
        <w:pStyle w:val="BodyText"/>
      </w:pPr>
      <w:r>
        <w:t xml:space="preserve">The scope of this Peer Review Report includes the examination of 50 randomly selected patient charts from the past 12 months. The review focuses on compliance with the Diagnostic and Statistical Manual of Mental Disorders (DSM-5-TR), adherence to Florida Board of Medicine regulations, and alignment with evidence-based treatment guidelines established by the American Psychiatric Association.</w:t>
      </w:r>
    </w:p>
    <w:bookmarkEnd w:id="22"/>
    <w:bookmarkStart w:id="23" w:name="X45c1b4156b66fede970d38e87ba1f3035493e48"/>
    <w:p>
      <w:pPr>
        <w:pStyle w:val="Heading2"/>
      </w:pPr>
      <w:r>
        <w:t xml:space="preserve">3. Clinical Competence and Diagnostic Accuracy</w:t>
      </w:r>
    </w:p>
    <w:p>
      <w:pPr>
        <w:pStyle w:val="FirstParagraph"/>
      </w:pPr>
      <w:r>
        <w:t xml:space="preserve">The review of patient charts indicates that the Psychiatrist demonstrates a strong foundational knowledge of psychiatric pathology. Diagnostic impressions are generally well-supported by clinical history, mental status examinations, and collateral information. The Psychiatrist shows particular proficiency in differentiating between mood disorders and psychotic disorders, which is critical in the acute care settings common in Miami hospitals.</w:t>
      </w:r>
    </w:p>
    <w:p>
      <w:pPr>
        <w:pStyle w:val="BodyText"/>
      </w:pPr>
      <w:r>
        <w:t xml:space="preserve">However, the committee noted areas for improvement regarding the documentation of differential diagnoses. In approximately 15% of the reviewed cases, the rationale for ruling out specific conditions was insufficiently detailed. Given the complexity of cases often seen in Miami, where cultural factors may influence symptom presentation, more robust documentation is required to justify diagnostic decisions.</w:t>
      </w:r>
    </w:p>
    <w:bookmarkEnd w:id="23"/>
    <w:bookmarkStart w:id="24" w:name="Xae249aec99a4a5e5a12e9d6cddcffdfa4accb69"/>
    <w:p>
      <w:pPr>
        <w:pStyle w:val="Heading2"/>
      </w:pPr>
      <w:r>
        <w:t xml:space="preserve">4. Treatment Planning and Pharmacological Management</w:t>
      </w:r>
    </w:p>
    <w:p>
      <w:pPr>
        <w:pStyle w:val="FirstParagraph"/>
      </w:pPr>
      <w:r>
        <w:t xml:space="preserve">Treatment plans developed by the Psychiatrist are generally comprehensive, incorporating pharmacotherapy, psychotherapy referrals, and social support resources. The Psychiatrist demonstrates an appropriate understanding of psychopharmacology, with medication regimens typically aligned with current clinical guidelines.</w:t>
      </w:r>
    </w:p>
    <w:p>
      <w:pPr>
        <w:pStyle w:val="BodyText"/>
      </w:pPr>
      <w:r>
        <w:t xml:space="preserve">A notable strength is the Psychiatrist’s approach to managing dual diagnoses, a prevalent issue in the Miami region. The integration of substance abuse treatment protocols with psychiatric care is handled effectively. However, the Peer Review Report highlights a need for more frequent monitoring of metabolic side effects in patients prescribed second-generation antipsychotics. Enhanced monitoring protocols are essential to mitigate long-term health risks, particularly in a population that may have limited access to primary care.</w:t>
      </w:r>
    </w:p>
    <w:bookmarkEnd w:id="24"/>
    <w:bookmarkStart w:id="25" w:name="cultural-competence-and-communication"/>
    <w:p>
      <w:pPr>
        <w:pStyle w:val="Heading2"/>
      </w:pPr>
      <w:r>
        <w:t xml:space="preserve">5. Cultural Competence and Communication</w:t>
      </w:r>
    </w:p>
    <w:p>
      <w:pPr>
        <w:pStyle w:val="FirstParagraph"/>
      </w:pPr>
      <w:r>
        <w:t xml:space="preserve">Cultural competence is a vital component of psychiatric practice in Miami. The Psychiatrist has demonstrated a commendable effort to engage with patients from diverse cultural backgrounds. The use of professional medical interpreters is consistently documented when language barriers exist, ensuring informed consent and accurate communication.</w:t>
      </w:r>
    </w:p>
    <w:p>
      <w:pPr>
        <w:pStyle w:val="BodyText"/>
      </w:pPr>
      <w:r>
        <w:t xml:space="preserve">Nevertheless, the review suggests that further training in cultural humility could enhance patient rapport. Understanding the specific cultural stigmas associated with mental health in various communities within Miami can improve treatment adherence and patient outcomes. The Psychiatrist is encouraged to participate in ongoing cultural competency workshops offered by local medical institutions.</w:t>
      </w:r>
    </w:p>
    <w:bookmarkEnd w:id="25"/>
    <w:bookmarkStart w:id="26" w:name="ethical-conduct-and-professionalism"/>
    <w:p>
      <w:pPr>
        <w:pStyle w:val="Heading2"/>
      </w:pPr>
      <w:r>
        <w:t xml:space="preserve">6. Ethical Conduct and Professionalism</w:t>
      </w:r>
    </w:p>
    <w:p>
      <w:pPr>
        <w:pStyle w:val="FirstParagraph"/>
      </w:pPr>
      <w:r>
        <w:t xml:space="preserve">The Psychiatrist has maintained a high standard of ethical conduct throughout the review period. There were no instances of boundary violations, conflicts of interest, or breaches of patient confidentiality identified. The Psychiatrist adheres strictly to the ethical guidelines set forth by the American Psychiatric Association and the Florida Board of Medicine.</w:t>
      </w:r>
    </w:p>
    <w:p>
      <w:pPr>
        <w:pStyle w:val="BodyText"/>
      </w:pPr>
      <w:r>
        <w:t xml:space="preserve">Professional interactions with colleagues, including nurses, social workers, and other healthcare providers, are characterized by respect and collaboration. The Psychiatrist actively participates in multidisciplinary team meetings, contributing valuable insights to patient care plans.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rPr>
          <w:bCs/>
          <w:b/>
        </w:rPr>
        <w:t xml:space="preserve">Enhanced Documentation:</w:t>
      </w:r>
      <w:r>
        <w:t xml:space="preserve"> </w:t>
      </w:r>
      <w:r>
        <w:t xml:space="preserve">Improve the detail and clarity of differential diagnoses in patient charts to better reflect the complexity of cases.</w:t>
      </w:r>
    </w:p>
    <w:p>
      <w:pPr>
        <w:numPr>
          <w:ilvl w:val="0"/>
          <w:numId w:val="1001"/>
        </w:numPr>
        <w:pStyle w:val="Compact"/>
      </w:pPr>
      <w:r>
        <w:rPr>
          <w:bCs/>
          <w:b/>
        </w:rPr>
        <w:t xml:space="preserve">Metabolic Monitoring:</w:t>
      </w:r>
      <w:r>
        <w:t xml:space="preserve"> </w:t>
      </w:r>
      <w:r>
        <w:t xml:space="preserve">Implement a structured protocol for regular metabolic monitoring of patients on long-term antipsychotic therapy.</w:t>
      </w:r>
    </w:p>
    <w:p>
      <w:pPr>
        <w:numPr>
          <w:ilvl w:val="0"/>
          <w:numId w:val="1001"/>
        </w:numPr>
        <w:pStyle w:val="Compact"/>
      </w:pPr>
      <w:r>
        <w:rPr>
          <w:bCs/>
          <w:b/>
        </w:rPr>
        <w:t xml:space="preserve">Cultural Competency Training:</w:t>
      </w:r>
      <w:r>
        <w:t xml:space="preserve"> </w:t>
      </w:r>
      <w:r>
        <w:t xml:space="preserve">Engage in advanced training focused on cultural humility and its application in psychiatric practice within the Miami community.</w:t>
      </w:r>
    </w:p>
    <w:p>
      <w:pPr>
        <w:numPr>
          <w:ilvl w:val="0"/>
          <w:numId w:val="1001"/>
        </w:numPr>
        <w:pStyle w:val="Compact"/>
      </w:pPr>
      <w:r>
        <w:rPr>
          <w:bCs/>
          <w:b/>
        </w:rPr>
        <w:t xml:space="preserve">Continuing Education:</w:t>
      </w:r>
      <w:r>
        <w:t xml:space="preserve"> </w:t>
      </w:r>
      <w:r>
        <w:t xml:space="preserve">Pursue continuing medical education (CME) credits in emerging treatments for trauma and substance use disorders.</w:t>
      </w:r>
    </w:p>
    <w:bookmarkEnd w:id="27"/>
    <w:bookmarkStart w:id="28" w:name="conclusion"/>
    <w:p>
      <w:pPr>
        <w:pStyle w:val="Heading2"/>
      </w:pPr>
      <w:r>
        <w:t xml:space="preserve">8. Conclusion</w:t>
      </w:r>
    </w:p>
    <w:p>
      <w:pPr>
        <w:pStyle w:val="FirstParagraph"/>
      </w:pPr>
      <w:r>
        <w:t xml:space="preserve">In conclusion, the Psychiatrist under review demonstrates a solid level of clinical competence and professionalism. While there are areas for improvement, particularly in documentation and metabolic monitoring, the overall quality of care provided is satisfactory and aligns with the standards expected of a Psychiatrist practicing in Miami, United States. The recommendations outlined in this Peer Review Report are intended to foster professional growth and ensure continued excellence in psychiatric care.</w:t>
      </w:r>
    </w:p>
    <w:p>
      <w:pPr>
        <w:pStyle w:val="BodyText"/>
      </w:pPr>
      <w:r>
        <w:t xml:space="preserve">This report is confidential and intended solely for the use of the reviewing committee and the Psychiatrist. Any dissemination of this information must comply with applicable privacy laws and regulations.</w:t>
      </w:r>
    </w:p>
    <w:bookmarkEnd w:id="28"/>
    <w:p>
      <w:pPr>
        <w:pStyle w:val="BodyText"/>
      </w:pPr>
      <w:r>
        <w:rPr>
          <w:bCs/>
          <w:b/>
        </w:rPr>
        <w:t xml:space="preserve">Prepared by:</w:t>
      </w:r>
    </w:p>
    <w:p>
      <w:pPr>
        <w:pStyle w:val="BodyText"/>
      </w:pPr>
      <w:r>
        <w:t xml:space="preserve">Dr. Elena Rodriguez, MD</w:t>
      </w:r>
    </w:p>
    <w:p>
      <w:pPr>
        <w:pStyle w:val="BodyText"/>
      </w:pPr>
      <w:r>
        <w:t xml:space="preserve">Chair, Peer Review Committee</w:t>
      </w:r>
    </w:p>
    <w:p>
      <w:pPr>
        <w:pStyle w:val="BodyText"/>
      </w:pPr>
      <w:r>
        <w:t xml:space="preserve">Miami-Dade Medical Quality Assurance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Miami, United States</dc:title>
  <dc:creator/>
  <dc:language>en</dc:language>
  <cp:keywords/>
  <dcterms:created xsi:type="dcterms:W3CDTF">2026-10-10T05:54:37Z</dcterms:created>
  <dcterms:modified xsi:type="dcterms:W3CDTF">2026-10-10T05:54:37Z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