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New</w:t>
      </w:r>
      <w:r>
        <w:t xml:space="preserve"> </w:t>
      </w:r>
      <w:r>
        <w:t xml:space="preserve">York</w:t>
      </w:r>
      <w:r>
        <w:t xml:space="preserve"> </w:t>
      </w:r>
      <w:r>
        <w:t xml:space="preserve">City</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Clinical Performance Evaluation of a Psychiatrist</w:t>
      </w:r>
    </w:p>
    <w:p>
      <w:pPr>
        <w:pStyle w:val="BodyText"/>
      </w:pPr>
      <w:r>
        <w:rPr>
          <w:bCs/>
          <w:b/>
        </w:rPr>
        <w:t xml:space="preserve">Jurisdiction:</w:t>
      </w:r>
      <w:r>
        <w:t xml:space="preserve"> </w:t>
      </w:r>
      <w:r>
        <w:t xml:space="preserve">United States, New York City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 (NYC Chapter)</w:t>
      </w:r>
    </w:p>
    <w:bookmarkEnd w:id="20"/>
    <w:bookmarkStart w:id="21" w:name="executive-summary"/>
    <w:p>
      <w:pPr>
        <w:pStyle w:val="Heading2"/>
      </w:pPr>
      <w:r>
        <w:t xml:space="preserve">1. Executive Summary</w:t>
      </w:r>
    </w:p>
    <w:p>
      <w:pPr>
        <w:pStyle w:val="FirstParagraph"/>
      </w:pPr>
      <w:r>
        <w:t xml:space="preserve">This document serves as a formal Peer Review Report concerning the clinical practice, ethical conduct, and professional competency of a licensed Psychiatrist operating within the United States, specifically within the jurisdiction of New York City. The review was initiated pursuant to the standards set forth by the New York State Office of Professional Medical Conduct (OPMC) and the local hospital credentialing bylaws. The objective of this evaluation is to determine whether the subject physician maintains the requisite standards of care expected of a mental health specialist in a high-density, diverse urban environment like New York City.</w:t>
      </w:r>
    </w:p>
    <w:bookmarkEnd w:id="21"/>
    <w:bookmarkStart w:id="22" w:name="physician-and-practice-information"/>
    <w:p>
      <w:pPr>
        <w:pStyle w:val="Heading2"/>
      </w:pPr>
      <w:r>
        <w:t xml:space="preserve">2. Physician and Practice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Physician Name</w:t>
            </w:r>
          </w:p>
        </w:tc>
        <w:tc>
          <w:tcPr/>
          <w:p>
            <w:pPr>
              <w:pStyle w:val="Compact"/>
              <w:jc w:val="left"/>
            </w:pPr>
            <w:r>
              <w:t xml:space="preserve">[Redacted for Confidentiality]</w:t>
            </w:r>
          </w:p>
        </w:tc>
      </w:tr>
      <w:tr>
        <w:tc>
          <w:tcPr/>
          <w:p>
            <w:pPr>
              <w:pStyle w:val="Compact"/>
              <w:jc w:val="left"/>
            </w:pPr>
            <w:r>
              <w:t xml:space="preserve">License Number</w:t>
            </w:r>
          </w:p>
        </w:tc>
        <w:tc>
          <w:tcPr/>
          <w:p>
            <w:pPr>
              <w:pStyle w:val="Compact"/>
              <w:jc w:val="left"/>
            </w:pPr>
            <w:r>
              <w:t xml:space="preserve">NY State Medical License #[Redacted]</w:t>
            </w:r>
          </w:p>
        </w:tc>
      </w:tr>
      <w:tr>
        <w:tc>
          <w:tcPr/>
          <w:p>
            <w:pPr>
              <w:pStyle w:val="Compact"/>
              <w:jc w:val="left"/>
            </w:pPr>
            <w:r>
              <w:t xml:space="preserve">Specialty</w:t>
            </w:r>
          </w:p>
        </w:tc>
        <w:tc>
          <w:tcPr/>
          <w:p>
            <w:pPr>
              <w:pStyle w:val="Compact"/>
              <w:jc w:val="left"/>
            </w:pPr>
            <w:r>
              <w:t xml:space="preserve">Psychiatry (Adult and Geriatric)</w:t>
            </w:r>
          </w:p>
        </w:tc>
      </w:tr>
      <w:tr>
        <w:tc>
          <w:tcPr/>
          <w:p>
            <w:pPr>
              <w:pStyle w:val="Compact"/>
              <w:jc w:val="left"/>
            </w:pPr>
            <w:r>
              <w:t xml:space="preserve">Practice Location</w:t>
            </w:r>
          </w:p>
        </w:tc>
        <w:tc>
          <w:tcPr/>
          <w:p>
            <w:pPr>
              <w:pStyle w:val="Compact"/>
              <w:jc w:val="left"/>
            </w:pPr>
            <w:r>
              <w:t xml:space="preserve">Manhattan, New York City, United States</w:t>
            </w:r>
          </w:p>
        </w:tc>
      </w:tr>
      <w:tr>
        <w:tc>
          <w:tcPr/>
          <w:p>
            <w:pPr>
              <w:pStyle w:val="Compact"/>
              <w:jc w:val="left"/>
            </w:pPr>
            <w:r>
              <w:t xml:space="preserve">Board Certification</w:t>
            </w:r>
          </w:p>
        </w:tc>
        <w:tc>
          <w:tcPr/>
          <w:p>
            <w:pPr>
              <w:pStyle w:val="Compact"/>
              <w:jc w:val="left"/>
            </w:pPr>
            <w:r>
              <w:t xml:space="preserve">American Board of Psychiatry and Neurology (ABPN)</w:t>
            </w:r>
          </w:p>
        </w:tc>
      </w:tr>
    </w:tbl>
    <w:bookmarkEnd w:id="22"/>
    <w:bookmarkStart w:id="23" w:name="scope-of-review"/>
    <w:p>
      <w:pPr>
        <w:pStyle w:val="Heading2"/>
      </w:pPr>
      <w:r>
        <w:t xml:space="preserve">3. Scope of Review</w:t>
      </w:r>
    </w:p>
    <w:p>
      <w:pPr>
        <w:pStyle w:val="FirstParagraph"/>
      </w:pPr>
      <w:r>
        <w:t xml:space="preserve">The Peer Review Committee conducted a comprehensive audit of the Psychiatrist's medical records, prescription logs, and patient feedback over a twelve-month period. Given the unique regulatory landscape of New York City, the review specifically focused on compliance with the New York State Mental Hygiene Law, adherence to the Controlled Substances Act, and the management of high-acuity psychiatric cases common in the metropolitan area. The review also assessed the physician's ability to navigate the complex healthcare infrastructure of New York City, including referrals to inpatient facilities and coordination with community mental health services.</w:t>
      </w:r>
    </w:p>
    <w:bookmarkEnd w:id="23"/>
    <w:bookmarkStart w:id="24" w:name="clinical-competency-and-standard-of-care"/>
    <w:p>
      <w:pPr>
        <w:pStyle w:val="Heading2"/>
      </w:pPr>
      <w:r>
        <w:t xml:space="preserve">4. Clinical Competency and Standard of Care</w:t>
      </w:r>
    </w:p>
    <w:p>
      <w:pPr>
        <w:pStyle w:val="FirstParagraph"/>
      </w:pPr>
      <w:r>
        <w:t xml:space="preserve">The evaluation of the Psychiatrist's clinical competency reveals a generally high standard of diagnostic accuracy and treatment planning. The physician demonstrates a thorough understanding of the DSM-5-TR criteria and applies evidence-based pharmacological and psychotherapeutic interventions appropriate for the diverse demographic population of New York City.</w:t>
      </w:r>
    </w:p>
    <w:p>
      <w:pPr>
        <w:pStyle w:val="BodyText"/>
      </w:pPr>
      <w:r>
        <w:t xml:space="preserve">However, the committee noted specific areas requiring attention. In three documented cases involving complex comorbidities, the Psychiatrist delayed necessary referrals to tertiary care centers in the city. While the initial outpatient management was adequate, the delay in recognizing the need for higher levels of care is a concern in a fast-paced urban setting where patient conditions can deteriorate rapidly. The standard of care in New York City demands proactive coordination with the extensive network of psychiatric emergency services available in the five boroughs.</w:t>
      </w:r>
    </w:p>
    <w:bookmarkEnd w:id="24"/>
    <w:bookmarkStart w:id="25" w:name="X1ba0ff37a98c24176ba3e997f9201fe4cf85c5b"/>
    <w:p>
      <w:pPr>
        <w:pStyle w:val="Heading2"/>
      </w:pPr>
      <w:r>
        <w:t xml:space="preserve">5. Prescription Practices and Controlled Substances</w:t>
      </w:r>
    </w:p>
    <w:p>
      <w:pPr>
        <w:pStyle w:val="FirstParagraph"/>
      </w:pPr>
      <w:r>
        <w:t xml:space="preserve">A critical component of this Peer Review Report is the analysis of the Psychiatrist's prescribing habits, particularly regarding Schedule II-V controlled substances. New York State maintains rigorous monitoring through the New York State Controlled Substance Monitoring Program (CSMP).</w:t>
      </w:r>
    </w:p>
    <w:p>
      <w:pPr>
        <w:pStyle w:val="BodyText"/>
      </w:pPr>
      <w:r>
        <w:t xml:space="preserve">The review indicates that the Psychiatrist generally adheres to prescribing guidelines. However, there were instances where the documentation for prescribing benzodiazepines lacked sufficient detail regarding the risk-benefit analysis and patient education. In the context of New York City, where substance use disorders are prevalent, the committee emphasizes the need for stricter adherence to prescribing protocols to prevent diversion and misuse. The physician is reminded that the New York State Board of Regents expects meticulous record-keeping for all controlled substance prescriptions.</w:t>
      </w:r>
    </w:p>
    <w:bookmarkEnd w:id="25"/>
    <w:bookmarkStart w:id="26" w:name="ethical-conduct-and-professionalism"/>
    <w:p>
      <w:pPr>
        <w:pStyle w:val="Heading2"/>
      </w:pPr>
      <w:r>
        <w:t xml:space="preserve">6. Ethical Conduct and Professionalism</w:t>
      </w:r>
    </w:p>
    <w:p>
      <w:pPr>
        <w:pStyle w:val="FirstParagraph"/>
      </w:pPr>
      <w:r>
        <w:t xml:space="preserve">The Psychiatrist's professional conduct was evaluated based on interactions with colleagues, staff, and patients. The review found no evidence of ethical violations such as boundary crossings or conflicts of interest. The physician maintains a professional demeanor and respects patient confidentiality in accordance with HIPAA regulations and New York State privacy laws.</w:t>
      </w:r>
    </w:p>
    <w:p>
      <w:pPr>
        <w:pStyle w:val="BodyText"/>
      </w:pPr>
      <w:r>
        <w:t xml:space="preserve">Furthermore, the Psychiatrist demonstrates cultural competence, a vital skill for practicing in New York City. The ability to communicate effectively with patients from diverse linguistic and cultural backgrounds was observed in the reviewed case notes, indicating a commitment to equitable care.</w:t>
      </w:r>
    </w:p>
    <w:bookmarkEnd w:id="26"/>
    <w:bookmarkStart w:id="27" w:name="X97938cbaf74f0022a25ec9e2ef25a3ea246994b"/>
    <w:p>
      <w:pPr>
        <w:pStyle w:val="Heading2"/>
      </w:pPr>
      <w:r>
        <w:t xml:space="preserve">7. Recommendations and Corrective Action Plan</w:t>
      </w:r>
    </w:p>
    <w:p>
      <w:pPr>
        <w:pStyle w:val="FirstParagraph"/>
      </w:pPr>
      <w:r>
        <w:t xml:space="preserve">Based on the findings of this Peer Review Report, the committee issues the following recommendations:</w:t>
      </w:r>
    </w:p>
    <w:p>
      <w:pPr>
        <w:numPr>
          <w:ilvl w:val="0"/>
          <w:numId w:val="1001"/>
        </w:numPr>
        <w:pStyle w:val="Compact"/>
      </w:pPr>
      <w:r>
        <w:rPr>
          <w:bCs/>
          <w:b/>
        </w:rPr>
        <w:t xml:space="preserve">Enhanced Documentation:</w:t>
      </w:r>
      <w:r>
        <w:t xml:space="preserve"> </w:t>
      </w:r>
      <w:r>
        <w:t xml:space="preserve">The Psychiatrist must improve the specificity of documentation regarding controlled substance prescriptions, including clear rationales and monitoring plans.</w:t>
      </w:r>
    </w:p>
    <w:p>
      <w:pPr>
        <w:numPr>
          <w:ilvl w:val="0"/>
          <w:numId w:val="1001"/>
        </w:numPr>
        <w:pStyle w:val="Compact"/>
      </w:pPr>
      <w:r>
        <w:rPr>
          <w:bCs/>
          <w:b/>
        </w:rPr>
        <w:t xml:space="preserve">Referral Protocols:</w:t>
      </w:r>
      <w:r>
        <w:t xml:space="preserve"> </w:t>
      </w:r>
      <w:r>
        <w:t xml:space="preserve">The physician should establish a more robust protocol for timely referrals to inpatient psychiatric facilities within New York City when outpatient management is insufficient.</w:t>
      </w:r>
    </w:p>
    <w:p>
      <w:pPr>
        <w:numPr>
          <w:ilvl w:val="0"/>
          <w:numId w:val="1001"/>
        </w:numPr>
        <w:pStyle w:val="Compact"/>
      </w:pPr>
      <w:r>
        <w:rPr>
          <w:bCs/>
          <w:b/>
        </w:rPr>
        <w:t xml:space="preserve">Continuing Medical Education (CME):</w:t>
      </w:r>
      <w:r>
        <w:t xml:space="preserve"> </w:t>
      </w:r>
      <w:r>
        <w:t xml:space="preserve">It is recommended that the Psychiatrist complete additional CME credits focused on the management of complex comorbidities and substance use disorders, as mandated by the New York State Education Department.</w:t>
      </w:r>
    </w:p>
    <w:bookmarkEnd w:id="27"/>
    <w:bookmarkStart w:id="28" w:name="conclusion"/>
    <w:p>
      <w:pPr>
        <w:pStyle w:val="Heading2"/>
      </w:pPr>
      <w:r>
        <w:t xml:space="preserve">8. Conclusion</w:t>
      </w:r>
    </w:p>
    <w:p>
      <w:pPr>
        <w:pStyle w:val="FirstParagraph"/>
      </w:pPr>
      <w:r>
        <w:t xml:space="preserve">In conclusion, this Peer Review Report affirms that the Psychiatrist is competent to practice in the United States, specifically within New York City, with the implementation of the recommended corrective actions. The physician's overall performance aligns with the professional standards expected by the medical community and regulatory bodies in New York State. Continued monitoring will be conducted to ensure compliance with these recommendations.</w:t>
      </w:r>
    </w:p>
    <w:bookmarkEnd w:id="28"/>
    <w:p>
      <w:pPr>
        <w:pStyle w:val="BodyText"/>
      </w:pPr>
      <w:r>
        <w:rPr>
          <w:bCs/>
          <w:b/>
        </w:rPr>
        <w:t xml:space="preserve">Prepared By:</w:t>
      </w:r>
    </w:p>
    <w:p>
      <w:pPr>
        <w:pStyle w:val="BodyText"/>
      </w:pPr>
      <w:r>
        <w:t xml:space="preserve">Dr. [Redacted], MD</w:t>
      </w:r>
    </w:p>
    <w:p>
      <w:pPr>
        <w:pStyle w:val="BodyText"/>
      </w:pPr>
      <w:r>
        <w:t xml:space="preserve">Chair, Peer Review Committee</w:t>
      </w:r>
    </w:p>
    <w:p>
      <w:pPr>
        <w:pStyle w:val="BodyText"/>
      </w:pPr>
      <w:r>
        <w:t xml:space="preserve">New York City Medical Society</w:t>
      </w:r>
    </w:p>
    <w:p>
      <w:pPr>
        <w:pStyle w:val="BodyText"/>
      </w:pPr>
      <w:r>
        <w:br/>
      </w:r>
    </w:p>
    <w:p>
      <w:pPr>
        <w:pStyle w:val="BodyText"/>
      </w:pPr>
      <w:r>
        <w:rPr>
          <w:bCs/>
          <w:b/>
        </w:rPr>
        <w:t xml:space="preserve">Approved By:</w:t>
      </w:r>
    </w:p>
    <w:p>
      <w:pPr>
        <w:pStyle w:val="BodyText"/>
      </w:pPr>
      <w:r>
        <w:t xml:space="preserve">Dr. [Redacted], MD</w:t>
      </w:r>
    </w:p>
    <w:p>
      <w:pPr>
        <w:pStyle w:val="BodyText"/>
      </w:pPr>
      <w:r>
        <w:t xml:space="preserve">Chief Medical Officer</w:t>
      </w:r>
    </w:p>
    <w:p>
      <w:pPr>
        <w:pStyle w:val="BodyText"/>
      </w:pPr>
      <w:r>
        <w:t xml:space="preserve">[Redacted] Hospital,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New York City</dc:title>
  <dc:creator/>
  <dc:language>en</dc:language>
  <cp:keywords/>
  <dcterms:created xsi:type="dcterms:W3CDTF">2026-10-10T03:21:53Z</dcterms:created>
  <dcterms:modified xsi:type="dcterms:W3CDTF">2026-10-10T03:21:53Z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