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peer-review-report"/>
    <w:p>
      <w:pPr>
        <w:pStyle w:val="Heading1"/>
      </w:pPr>
      <w:r>
        <w:t xml:space="preserve">Peer Review Report</w:t>
      </w:r>
    </w:p>
    <w:p>
      <w:pPr>
        <w:pStyle w:val="FirstParagraph"/>
      </w:pPr>
      <w:r>
        <w:t xml:space="preserve">Clinical Competency and Practice Standards Evaluation</w:t>
      </w:r>
    </w:p>
    <w:bookmarkEnd w:id="20"/>
    <w:p>
      <w:pPr>
        <w:pStyle w:val="BodyText"/>
      </w:pPr>
      <w:r>
        <w:rPr>
          <w:bCs/>
          <w:b/>
        </w:rPr>
        <w:t xml:space="preserve">Subject Specialty:</w:t>
      </w:r>
      <w:r>
        <w:t xml:space="preserve"> </w:t>
      </w:r>
      <w:r>
        <w:t xml:space="preserve">Psychiatrist</w:t>
      </w:r>
    </w:p>
    <w:p>
      <w:pPr>
        <w:pStyle w:val="BodyText"/>
      </w:pPr>
      <w:r>
        <w:rPr>
          <w:bCs/>
          <w:b/>
        </w:rPr>
        <w:t xml:space="preserve">Location of Practice:</w:t>
      </w:r>
      <w:r>
        <w:t xml:space="preserve"> </w:t>
      </w:r>
      <w:r>
        <w:t xml:space="preserve">Vietnam Ho Chi Minh City</w:t>
      </w:r>
    </w:p>
    <w:p>
      <w:pPr>
        <w:pStyle w:val="BodyText"/>
      </w:pPr>
      <w:r>
        <w:rPr>
          <w:bCs/>
          <w:b/>
        </w:rPr>
        <w:t xml:space="preserve">Review Date:</w:t>
      </w:r>
      <w:r>
        <w:t xml:space="preserve"> </w:t>
      </w:r>
      <w:r>
        <w:t xml:space="preserve">October 24, 2023</w:t>
      </w:r>
    </w:p>
    <w:p>
      <w:pPr>
        <w:pStyle w:val="BodyText"/>
      </w:pPr>
      <w:r>
        <w:rPr>
          <w:bCs/>
          <w:b/>
        </w:rPr>
        <w:t xml:space="preserve">Review ID:</w:t>
      </w:r>
      <w:r>
        <w:t xml:space="preserve"> </w:t>
      </w:r>
      <w:r>
        <w:t xml:space="preserve">HCMC-PSY-2023-089</w:t>
      </w:r>
    </w:p>
    <w:p>
      <w:pPr>
        <w:pStyle w:val="BodyText"/>
      </w:pPr>
      <w:r>
        <w:rPr>
          <w:bCs/>
          <w:b/>
        </w:rPr>
        <w:t xml:space="preserve">Reviewing Body:</w:t>
      </w:r>
      <w:r>
        <w:t xml:space="preserve"> </w:t>
      </w:r>
      <w:r>
        <w:t xml:space="preserve">International Medical Quality Assurance Board</w:t>
      </w:r>
    </w:p>
    <w:p>
      <w:pPr>
        <w:pStyle w:val="BodyText"/>
      </w:pPr>
      <w:r>
        <w:rPr>
          <w:bCs/>
          <w:b/>
        </w:rPr>
        <w:t xml:space="preserve">Status:</w:t>
      </w:r>
      <w:r>
        <w:t xml:space="preserve"> </w:t>
      </w:r>
      <w:r>
        <w:t xml:space="preserve">Finalized</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performance, ethical adherence, and operational standards of a practicing</w:t>
      </w:r>
      <w:r>
        <w:t xml:space="preserve"> </w:t>
      </w:r>
      <w:r>
        <w:rPr>
          <w:bCs/>
          <w:b/>
        </w:rPr>
        <w:t xml:space="preserve">Psychiatrist</w:t>
      </w:r>
      <w:r>
        <w:t xml:space="preserve"> </w:t>
      </w:r>
      <w:r>
        <w:t xml:space="preserve">located in</w:t>
      </w:r>
      <w:r>
        <w:t xml:space="preserve"> </w:t>
      </w:r>
      <w:r>
        <w:rPr>
          <w:bCs/>
          <w:b/>
        </w:rPr>
        <w:t xml:space="preserve">Vietnam Ho Chi Minh City</w:t>
      </w:r>
      <w:r>
        <w:t xml:space="preserve">. The review aims to ensure that the medical professional meets both local regulatory requirements set by the Ministry of Health of Vietnam and international standards of psychiatric care. Given the rapid urbanization and increasing demand for mental health services in Ho Chi Minh City, this evaluation is critical for maintaining high-quality patient outcomes.</w:t>
      </w:r>
    </w:p>
    <w:p>
      <w:pPr>
        <w:pStyle w:val="BodyText"/>
      </w:pPr>
      <w:r>
        <w:t xml:space="preserve">The assessment covers clinical decision-making, pharmacological management, patient communication, cultural competency, and adherence to privacy laws. The findings indicate a generally high standard of care, with specific recommendations for improvement regarding documentation and cross-cultural therapeutic approaches.</w:t>
      </w:r>
    </w:p>
    <w:bookmarkEnd w:id="21"/>
    <w:bookmarkStart w:id="22" w:name="scope-of-review"/>
    <w:p>
      <w:pPr>
        <w:pStyle w:val="Heading2"/>
      </w:pPr>
      <w:r>
        <w:t xml:space="preserve">2. Scope of Review</w:t>
      </w:r>
    </w:p>
    <w:p>
      <w:pPr>
        <w:pStyle w:val="FirstParagraph"/>
      </w:pPr>
      <w:r>
        <w:t xml:space="preserve">The scope of this</w:t>
      </w:r>
      <w:r>
        <w:t xml:space="preserve"> </w:t>
      </w:r>
      <w:r>
        <w:rPr>
          <w:bCs/>
          <w:b/>
        </w:rPr>
        <w:t xml:space="preserve">Peer Review Report</w:t>
      </w:r>
      <w:r>
        <w:t xml:space="preserve"> </w:t>
      </w:r>
      <w:r>
        <w:t xml:space="preserve">encompasses the following key areas relevant to the practice of a</w:t>
      </w:r>
      <w:r>
        <w:t xml:space="preserve"> </w:t>
      </w:r>
      <w:r>
        <w:rPr>
          <w:bCs/>
          <w:b/>
        </w:rPr>
        <w:t xml:space="preserve">Psychiatrist</w:t>
      </w:r>
      <w:r>
        <w:t xml:space="preserve"> </w:t>
      </w:r>
      <w:r>
        <w:t xml:space="preserve">in the dynamic environment of</w:t>
      </w:r>
      <w:r>
        <w:t xml:space="preserve"> </w:t>
      </w:r>
      <w:r>
        <w:rPr>
          <w:bCs/>
          <w:b/>
        </w:rPr>
        <w:t xml:space="preserve">Vietnam Ho Chi Minh City</w:t>
      </w:r>
      <w:r>
        <w:t xml:space="preserve">:</w:t>
      </w:r>
    </w:p>
    <w:p>
      <w:pPr>
        <w:numPr>
          <w:ilvl w:val="0"/>
          <w:numId w:val="1001"/>
        </w:numPr>
        <w:pStyle w:val="Compact"/>
      </w:pPr>
      <w:r>
        <w:rPr>
          <w:bCs/>
          <w:b/>
        </w:rPr>
        <w:t xml:space="preserve">Clinical Competency:</w:t>
      </w:r>
      <w:r>
        <w:t xml:space="preserve"> </w:t>
      </w:r>
      <w:r>
        <w:t xml:space="preserve">Accuracy of diagnoses and appropriateness of treatment plans.</w:t>
      </w:r>
    </w:p>
    <w:p>
      <w:pPr>
        <w:numPr>
          <w:ilvl w:val="0"/>
          <w:numId w:val="1001"/>
        </w:numPr>
        <w:pStyle w:val="Compact"/>
      </w:pPr>
      <w:r>
        <w:rPr>
          <w:bCs/>
          <w:b/>
        </w:rPr>
        <w:t xml:space="preserve">Pharmacotherapy:</w:t>
      </w:r>
      <w:r>
        <w:t xml:space="preserve"> </w:t>
      </w:r>
      <w:r>
        <w:t xml:space="preserve">Adherence to evidence-based prescribing guidelines and monitoring of side effects.</w:t>
      </w:r>
    </w:p>
    <w:p>
      <w:pPr>
        <w:numPr>
          <w:ilvl w:val="0"/>
          <w:numId w:val="1001"/>
        </w:numPr>
        <w:pStyle w:val="Compact"/>
      </w:pPr>
      <w:r>
        <w:rPr>
          <w:bCs/>
          <w:b/>
        </w:rPr>
        <w:t xml:space="preserve">Cultural Sensitivity:</w:t>
      </w:r>
      <w:r>
        <w:t xml:space="preserve"> </w:t>
      </w:r>
      <w:r>
        <w:t xml:space="preserve">Ability to navigate the specific cultural nuances of mental health in Vietnam.</w:t>
      </w:r>
    </w:p>
    <w:p>
      <w:pPr>
        <w:numPr>
          <w:ilvl w:val="0"/>
          <w:numId w:val="1001"/>
        </w:numPr>
        <w:pStyle w:val="Compact"/>
      </w:pPr>
      <w:r>
        <w:rPr>
          <w:bCs/>
          <w:b/>
        </w:rPr>
        <w:t xml:space="preserve">Regulatory Compliance:</w:t>
      </w:r>
      <w:r>
        <w:t xml:space="preserve"> </w:t>
      </w:r>
      <w:r>
        <w:t xml:space="preserve">Adherence to Vietnamese medical laws and international ethical standards.</w:t>
      </w:r>
    </w:p>
    <w:p>
      <w:pPr>
        <w:numPr>
          <w:ilvl w:val="0"/>
          <w:numId w:val="1001"/>
        </w:numPr>
        <w:pStyle w:val="Compact"/>
      </w:pPr>
      <w:r>
        <w:rPr>
          <w:bCs/>
          <w:b/>
        </w:rPr>
        <w:t xml:space="preserve">Patient Safety:</w:t>
      </w:r>
      <w:r>
        <w:t xml:space="preserve"> </w:t>
      </w:r>
      <w:r>
        <w:t xml:space="preserve">Protocols for managing high-risk patients, including suicide prevention.</w:t>
      </w:r>
    </w:p>
    <w:bookmarkEnd w:id="22"/>
    <w:bookmarkStart w:id="23" w:name="X6f6d8d8ffcf3aa95c70f273d3a05cc874ff8c55"/>
    <w:p>
      <w:pPr>
        <w:pStyle w:val="Heading2"/>
      </w:pPr>
      <w:r>
        <w:t xml:space="preserve">3. Clinical Competency and Diagnostic Accuracy</w:t>
      </w:r>
    </w:p>
    <w:p>
      <w:pPr>
        <w:pStyle w:val="FirstParagraph"/>
      </w:pPr>
      <w:r>
        <w:t xml:space="preserve">The</w:t>
      </w:r>
      <w:r>
        <w:t xml:space="preserve"> </w:t>
      </w:r>
      <w:r>
        <w:rPr>
          <w:bCs/>
          <w:b/>
        </w:rPr>
        <w:t xml:space="preserve">Psychiatrist</w:t>
      </w:r>
      <w:r>
        <w:t xml:space="preserve"> </w:t>
      </w:r>
      <w:r>
        <w:t xml:space="preserve">demonstrated a robust understanding of DSM-5 and ICD-11 diagnostic criteria. Case file reviews revealed that diagnostic assessments were thorough, incorporating biological, psychological, and social factors. In the context of</w:t>
      </w:r>
      <w:r>
        <w:t xml:space="preserve"> </w:t>
      </w:r>
      <w:r>
        <w:rPr>
          <w:bCs/>
          <w:b/>
        </w:rPr>
        <w:t xml:space="preserve">Vietnam Ho Chi Minh City</w:t>
      </w:r>
      <w:r>
        <w:t xml:space="preserve">, where somatic presentations of psychological distress are common, the physician showed commendable skill in distinguishing between organic medical conditions and psychiatric disorders.</w:t>
      </w:r>
    </w:p>
    <w:p>
      <w:pPr>
        <w:pStyle w:val="BodyText"/>
      </w:pPr>
      <w:r>
        <w:t xml:space="preserve">However, the review noted that in approximately 10% of complex cases, differential diagnoses could have been more explicitly documented. It is recommended that the</w:t>
      </w:r>
      <w:r>
        <w:t xml:space="preserve"> </w:t>
      </w:r>
      <w:r>
        <w:rPr>
          <w:bCs/>
          <w:b/>
        </w:rPr>
        <w:t xml:space="preserve">Psychiatrist</w:t>
      </w:r>
      <w:r>
        <w:t xml:space="preserve"> </w:t>
      </w:r>
      <w:r>
        <w:t xml:space="preserve">provide more detailed rationale for ruling out specific conditions, particularly when dealing with comorbidities prevalent in the urban population of Ho Chi Minh City, such as substance use disorders and anxiety related to occupational stress.</w:t>
      </w:r>
    </w:p>
    <w:bookmarkEnd w:id="23"/>
    <w:bookmarkStart w:id="24" w:name="pharmacological-management"/>
    <w:p>
      <w:pPr>
        <w:pStyle w:val="Heading2"/>
      </w:pPr>
      <w:r>
        <w:t xml:space="preserve">4. Pharmacological Management</w:t>
      </w:r>
    </w:p>
    <w:p>
      <w:pPr>
        <w:pStyle w:val="FirstParagraph"/>
      </w:pPr>
      <w:r>
        <w:t xml:space="preserve">Medication management was found to be largely compliant with current international guidelines. The</w:t>
      </w:r>
      <w:r>
        <w:t xml:space="preserve"> </w:t>
      </w:r>
      <w:r>
        <w:rPr>
          <w:bCs/>
          <w:b/>
        </w:rPr>
        <w:t xml:space="preserve">Psychiatrist</w:t>
      </w:r>
      <w:r>
        <w:t xml:space="preserve"> </w:t>
      </w:r>
      <w:r>
        <w:t xml:space="preserve">exhibited a cautious approach to polypharmacy, which is a positive finding. Prescriptions were generally appropriate for the diagnosed conditions, and dosage adjustments were documented logically.</w:t>
      </w:r>
    </w:p>
    <w:p>
      <w:pPr>
        <w:pStyle w:val="BodyText"/>
      </w:pPr>
      <w:r>
        <w:t xml:space="preserve">A specific area of focus for practice in</w:t>
      </w:r>
      <w:r>
        <w:t xml:space="preserve"> </w:t>
      </w:r>
      <w:r>
        <w:rPr>
          <w:bCs/>
          <w:b/>
        </w:rPr>
        <w:t xml:space="preserve">Vietnam Ho Chi Minh City</w:t>
      </w:r>
      <w:r>
        <w:t xml:space="preserve"> </w:t>
      </w:r>
      <w:r>
        <w:t xml:space="preserve">is the availability and cost of medications. The physician was observed to be resourceful in selecting cost-effective alternatives without compromising efficacy, which is vital for patient adherence in this region. Nevertheless, the</w:t>
      </w:r>
      <w:r>
        <w:t xml:space="preserve"> </w:t>
      </w:r>
      <w:r>
        <w:rPr>
          <w:bCs/>
          <w:b/>
        </w:rPr>
        <w:t xml:space="preserve">Peer Review Report</w:t>
      </w:r>
      <w:r>
        <w:t xml:space="preserve"> </w:t>
      </w:r>
      <w:r>
        <w:t xml:space="preserve">highlights the need for more rigorous monitoring logs for patients on long-term antipsychotic or mood-stabilizing regimens to track metabolic side effects.</w:t>
      </w:r>
    </w:p>
    <w:bookmarkEnd w:id="24"/>
    <w:bookmarkStart w:id="25" w:name="X3df360c550ff862ca75abc85a55effc7575ff79"/>
    <w:p>
      <w:pPr>
        <w:pStyle w:val="Heading2"/>
      </w:pPr>
      <w:r>
        <w:t xml:space="preserve">5. Cultural Competency and Patient Communication</w:t>
      </w:r>
    </w:p>
    <w:p>
      <w:pPr>
        <w:pStyle w:val="FirstParagraph"/>
      </w:pPr>
      <w:r>
        <w:t xml:space="preserve">One of the most critical aspects of this</w:t>
      </w:r>
      <w:r>
        <w:t xml:space="preserve"> </w:t>
      </w:r>
      <w:r>
        <w:rPr>
          <w:bCs/>
          <w:b/>
        </w:rPr>
        <w:t xml:space="preserve">Peer Review Report</w:t>
      </w:r>
      <w:r>
        <w:t xml:space="preserve"> </w:t>
      </w:r>
      <w:r>
        <w:t xml:space="preserve">is the evaluation of cultural competency. Practicing as a</w:t>
      </w:r>
      <w:r>
        <w:t xml:space="preserve"> </w:t>
      </w:r>
      <w:r>
        <w:rPr>
          <w:bCs/>
          <w:b/>
        </w:rPr>
        <w:t xml:space="preserve">Psychiatrist</w:t>
      </w:r>
      <w:r>
        <w:t xml:space="preserve"> </w:t>
      </w:r>
      <w:r>
        <w:t xml:space="preserve">in</w:t>
      </w:r>
      <w:r>
        <w:t xml:space="preserve"> </w:t>
      </w:r>
      <w:r>
        <w:rPr>
          <w:bCs/>
          <w:b/>
        </w:rPr>
        <w:t xml:space="preserve">Vietnam Ho Chi Minh City</w:t>
      </w:r>
      <w:r>
        <w:t xml:space="preserve"> </w:t>
      </w:r>
      <w:r>
        <w:t xml:space="preserve">requires a deep understanding of local stigma surrounding mental illness. The physician demonstrated strong empathy and successfully utilized family-centered approaches, which align well with Vietnamese cultural values.</w:t>
      </w:r>
    </w:p>
    <w:p>
      <w:pPr>
        <w:pStyle w:val="BodyText"/>
      </w:pPr>
      <w:r>
        <w:t xml:space="preserve">The ability to communicate effectively in both Vietnamese and English was noted as a significant asset, facilitating care for both local residents and the expatriate community in Ho Chi Minh City. The physician successfully navigated sensitive topics regarding family dynamics and social pressure. However, it is recommended to further integrate psychoeducation materials that specifically address local myths and misconceptions about psychiatric treatment to empower patients and their families.</w:t>
      </w:r>
    </w:p>
    <w:bookmarkEnd w:id="25"/>
    <w:bookmarkStart w:id="26" w:name="ethical-standards-and-legal-compliance"/>
    <w:p>
      <w:pPr>
        <w:pStyle w:val="Heading2"/>
      </w:pPr>
      <w:r>
        <w:t xml:space="preserve">6. Ethical Standards and Legal Compliance</w:t>
      </w:r>
    </w:p>
    <w:p>
      <w:pPr>
        <w:pStyle w:val="FirstParagraph"/>
      </w:pPr>
      <w:r>
        <w:t xml:space="preserve">The review confirmed that the</w:t>
      </w:r>
      <w:r>
        <w:t xml:space="preserve"> </w:t>
      </w:r>
      <w:r>
        <w:rPr>
          <w:bCs/>
          <w:b/>
        </w:rPr>
        <w:t xml:space="preserve">Psychiatrist</w:t>
      </w:r>
      <w:r>
        <w:t xml:space="preserve"> </w:t>
      </w:r>
      <w:r>
        <w:t xml:space="preserve">adheres strictly to the confidentiality requirements mandated by Vietnamese law and international medical ethics. Patient records were secure, and informed consent processes were properly executed.</w:t>
      </w:r>
    </w:p>
    <w:p>
      <w:pPr>
        <w:pStyle w:val="BodyText"/>
      </w:pPr>
      <w:r>
        <w:t xml:space="preserve">In</w:t>
      </w:r>
      <w:r>
        <w:t xml:space="preserve"> </w:t>
      </w:r>
      <w:r>
        <w:rPr>
          <w:bCs/>
          <w:b/>
        </w:rPr>
        <w:t xml:space="preserve">Vietnam Ho Chi Minh City</w:t>
      </w:r>
      <w:r>
        <w:t xml:space="preserve">, the legal framework for involuntary commitment and patient rights is evolving. The physician was found to be well-versed in current regulations, ensuring that patient autonomy was respected to the fullest extent possible while maintaining safety. The</w:t>
      </w:r>
      <w:r>
        <w:t xml:space="preserve"> </w:t>
      </w:r>
      <w:r>
        <w:rPr>
          <w:bCs/>
          <w:b/>
        </w:rPr>
        <w:t xml:space="preserve">Peer Review Report</w:t>
      </w:r>
      <w:r>
        <w:t xml:space="preserve"> </w:t>
      </w:r>
      <w:r>
        <w:t xml:space="preserve">commends the physician for maintaining clear boundaries and avoiding conflicts of interest.</w:t>
      </w:r>
    </w:p>
    <w:bookmarkEnd w:id="26"/>
    <w:bookmarkStart w:id="27" w:name="recommendations"/>
    <w:p>
      <w:pPr>
        <w:pStyle w:val="Heading2"/>
      </w:pPr>
      <w:r>
        <w:t xml:space="preserve">7.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Psychiatrist</w:t>
      </w:r>
      <w:r>
        <w:t xml:space="preserve"> </w:t>
      </w:r>
      <w:r>
        <w:t xml:space="preserve">to enhance their practice in</w:t>
      </w:r>
      <w:r>
        <w:t xml:space="preserve"> </w:t>
      </w:r>
      <w:r>
        <w:rPr>
          <w:bCs/>
          <w:b/>
        </w:rPr>
        <w:t xml:space="preserve">Vietnam Ho Chi Minh City</w:t>
      </w:r>
      <w:r>
        <w:t xml:space="preserve">:</w:t>
      </w:r>
    </w:p>
    <w:p>
      <w:pPr>
        <w:numPr>
          <w:ilvl w:val="0"/>
          <w:numId w:val="1002"/>
        </w:numPr>
        <w:pStyle w:val="Compact"/>
      </w:pPr>
      <w:r>
        <w:rPr>
          <w:bCs/>
          <w:b/>
        </w:rPr>
        <w:t xml:space="preserve">Enhanced Documentation:</w:t>
      </w:r>
      <w:r>
        <w:t xml:space="preserve"> </w:t>
      </w:r>
      <w:r>
        <w:t xml:space="preserve">Improve the detail level in clinical notes regarding differential diagnoses and risk assessments.</w:t>
      </w:r>
    </w:p>
    <w:p>
      <w:pPr>
        <w:numPr>
          <w:ilvl w:val="0"/>
          <w:numId w:val="1002"/>
        </w:numPr>
        <w:pStyle w:val="Compact"/>
      </w:pPr>
      <w:r>
        <w:rPr>
          <w:bCs/>
          <w:b/>
        </w:rPr>
        <w:t xml:space="preserve">Continuing Education:</w:t>
      </w:r>
      <w:r>
        <w:t xml:space="preserve"> </w:t>
      </w:r>
      <w:r>
        <w:t xml:space="preserve">Engage in ongoing training regarding the latest developments in psychopharmacology and trauma-informed care.</w:t>
      </w:r>
    </w:p>
    <w:p>
      <w:pPr>
        <w:numPr>
          <w:ilvl w:val="0"/>
          <w:numId w:val="1002"/>
        </w:numPr>
        <w:pStyle w:val="Compact"/>
      </w:pPr>
      <w:r>
        <w:rPr>
          <w:bCs/>
          <w:b/>
        </w:rPr>
        <w:t xml:space="preserve">Community Integration:</w:t>
      </w:r>
      <w:r>
        <w:t xml:space="preserve"> </w:t>
      </w:r>
      <w:r>
        <w:t xml:space="preserve">Strengthen collaboration with local community health centers in Ho Chi Minh City to improve referral pathways and follow-up care.</w:t>
      </w:r>
    </w:p>
    <w:p>
      <w:pPr>
        <w:numPr>
          <w:ilvl w:val="0"/>
          <w:numId w:val="1002"/>
        </w:numPr>
        <w:pStyle w:val="Compact"/>
      </w:pPr>
      <w:r>
        <w:rPr>
          <w:bCs/>
          <w:b/>
        </w:rPr>
        <w:t xml:space="preserve">Telepsychiatry Protocols:</w:t>
      </w:r>
      <w:r>
        <w:t xml:space="preserve"> </w:t>
      </w:r>
      <w:r>
        <w:t xml:space="preserve">Develop standardized protocols for telemedicine consultations, which are increasingly popular in the city.</w:t>
      </w:r>
    </w:p>
    <w:bookmarkEnd w:id="27"/>
    <w:bookmarkStart w:id="28" w:name="conclusion"/>
    <w:p>
      <w:pPr>
        <w:pStyle w:val="Heading2"/>
      </w:pPr>
      <w:r>
        <w:t xml:space="preserve">8.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Psychiatrist</w:t>
      </w:r>
      <w:r>
        <w:t xml:space="preserve"> </w:t>
      </w:r>
      <w:r>
        <w:t xml:space="preserve">under review provides a high standard of mental health care that is well-suited to the needs of the population in</w:t>
      </w:r>
      <w:r>
        <w:t xml:space="preserve"> </w:t>
      </w:r>
      <w:r>
        <w:rPr>
          <w:bCs/>
          <w:b/>
        </w:rPr>
        <w:t xml:space="preserve">Vietnam Ho Chi Minh City</w:t>
      </w:r>
      <w:r>
        <w:t xml:space="preserve">. The physician combines clinical expertise with cultural sensitivity, ensuring that patients receive compassionate and effective treatment. By implementing the recommendations outlined above, the physician will further solidify their standing as a leader in psychiatric care within the region.</w:t>
      </w:r>
    </w:p>
    <w:p>
      <w:pPr>
        <w:pStyle w:val="BodyText"/>
      </w:pPr>
      <w:r>
        <w:rPr>
          <w:bCs/>
          <w:b/>
        </w:rPr>
        <w:t xml:space="preserve">Reviewed By:</w:t>
      </w:r>
    </w:p>
    <w:p>
      <w:pPr>
        <w:pStyle w:val="BodyText"/>
      </w:pPr>
      <w:r>
        <w:t xml:space="preserve">Dr. Sarah Jenkins, MD, PhD</w:t>
      </w:r>
    </w:p>
    <w:p>
      <w:pPr>
        <w:pStyle w:val="BodyText"/>
      </w:pPr>
      <w:r>
        <w:t xml:space="preserve">Senior Reviewer, International Medical Quality Assurance Board</w:t>
      </w:r>
    </w:p>
    <w:p>
      <w:pPr>
        <w:pStyle w:val="BodyText"/>
      </w:pPr>
      <w:r>
        <w:rPr>
          <w:bCs/>
          <w:b/>
        </w:rPr>
        <w:t xml:space="preserve">Date of Signature:</w:t>
      </w:r>
    </w:p>
    <w:p>
      <w:pPr>
        <w:pStyle w:val="BodyText"/>
      </w:pPr>
      <w:r>
        <w:t xml:space="preserve">October 24, 2023</w:t>
      </w:r>
    </w:p>
    <w:p>
      <w:pPr>
        <w:pStyle w:val="BodyText"/>
      </w:pPr>
      <w:r>
        <w:t xml:space="preserve">Ho Chi Minh City, Vietnam</w:t>
      </w:r>
    </w:p>
    <w:p>
      <w:pPr>
        <w:pStyle w:val="BodyText"/>
      </w:pPr>
      <w:r>
        <w:t xml:space="preserve">Confidential Document - For Internal Use Only. This Peer Review Report is valid for the period specified and is subject to periodic re-evaluation.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Ho Chi Minh City, Vietnam</dc:title>
  <dc:creator/>
  <dc:language>en</dc:language>
  <cp:keywords/>
  <dcterms:created xsi:type="dcterms:W3CDTF">2026-10-10T05:52:59Z</dcterms:created>
  <dcterms:modified xsi:type="dcterms:W3CDTF">2026-10-10T05:52:59Z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