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Psychologist</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adherence of a practicing Psychologist within the metropolitan region of Bangladesh Dhaka. The mental health landscape in Dhaka is rapidly evolving, characterized by a high density of urban stressors, cultural nuances, and a growing demand for evidence-based psychological interventions. Consequently, the role of the Psychologist in this specific geographic and cultural context requires not only academic rigor but also profound cultural competence.</w:t>
      </w:r>
    </w:p>
    <w:p>
      <w:pPr>
        <w:pStyle w:val="BodyText"/>
      </w:pPr>
      <w:r>
        <w:t xml:space="preserve">The purpose of this review is to assess the Psychologist’s alignment with the standards set by the Bangladesh Psychological Association and international best practices. The evaluation covers clinical case management, diagnostic accuracy, therapeutic rapport, documentation practices, and adherence to ethical guidelines specific to the Bangladeshi context.</w:t>
      </w:r>
    </w:p>
    <w:bookmarkEnd w:id="21"/>
    <w:bookmarkStart w:id="22" w:name="X6f6d8d8ffcf3aa95c70f273d3a05cc874ff8c55"/>
    <w:p>
      <w:pPr>
        <w:pStyle w:val="Heading2"/>
      </w:pPr>
      <w:r>
        <w:t xml:space="preserve">2. Clinical Competency and Diagnostic Accuracy</w:t>
      </w:r>
    </w:p>
    <w:p>
      <w:pPr>
        <w:pStyle w:val="FirstParagraph"/>
      </w:pPr>
      <w:r>
        <w:t xml:space="preserve">The review examined a sample of anonymized case files to determine the Psychologist’s diagnostic precision. In the context of Bangladesh Dhaka, where somatic presentations of psychological distress are common, the Psychologist demonstrated a high level of skill in differentiating between organic medical conditions and psychological disorders. The ability to navigate the local healthcare system and collaborate with psychiatrists and general physicians was noted as a significant strength.</w:t>
      </w:r>
    </w:p>
    <w:p>
      <w:pPr>
        <w:pStyle w:val="BodyText"/>
      </w:pPr>
      <w:r>
        <w:t xml:space="preserve">The Psychologist consistently utilized standardized assessment tools appropriate for the local demographic. There was evidence of careful consideration regarding language barriers and literacy levels, ensuring that psychological testing was conducted in a manner that was accessible and culturally valid for clients from diverse socioeconomic backgrounds in Dhaka. The formulation of treatment plans was logical, evidence-based, and tailored to the individual needs of the client, reflecting a deep understanding of the psychosocial dynamics prevalent in urban Bangladesh.</w:t>
      </w:r>
    </w:p>
    <w:bookmarkEnd w:id="22"/>
    <w:bookmarkStart w:id="23" w:name="X6e9a85bd2dc89daa9d1c89bcb8f4c1f9082b7d3"/>
    <w:p>
      <w:pPr>
        <w:pStyle w:val="Heading2"/>
      </w:pPr>
      <w:r>
        <w:t xml:space="preserve">3. Therapeutic Approach and Cultural Sensitivity</w:t>
      </w:r>
    </w:p>
    <w:p>
      <w:pPr>
        <w:pStyle w:val="FirstParagraph"/>
      </w:pPr>
      <w:r>
        <w:t xml:space="preserve">A critical component of this Peer Review Report is the assessment of cultural sensitivity. Practicing as a Psychologist in Bangladesh Dhaka requires an acute awareness of family structures, religious beliefs, and societal stigma surrounding mental health. The reviewed Psychologist exhibited exceptional cultural humility. The therapeutic approach was observed to be integrative, effectively blending Cognitive Behavioral Therapy (CBT) and other evidence-based modalities with culturally congruent interventions.</w:t>
      </w:r>
    </w:p>
    <w:p>
      <w:pPr>
        <w:pStyle w:val="BodyText"/>
      </w:pPr>
      <w:r>
        <w:t xml:space="preserve">The Psychologist successfully engaged clients who were initially hesitant due to stigma, demonstrating strong skills in psychoeducation. The review noted that the Psychologist effectively navigated complex family dynamics, often involving multiple family members in the treatment process, which is a common and necessary practice in the collectivist culture of Bangladesh. This approach not only enhanced treatment adherence but also fostered a supportive environment for the client’s recovery.</w:t>
      </w:r>
    </w:p>
    <w:bookmarkEnd w:id="23"/>
    <w:bookmarkStart w:id="24" w:name="ethical-practice-and-confidentiality"/>
    <w:p>
      <w:pPr>
        <w:pStyle w:val="Heading2"/>
      </w:pPr>
      <w:r>
        <w:t xml:space="preserve">4. Ethical Practice and Confidentiality</w:t>
      </w:r>
    </w:p>
    <w:p>
      <w:pPr>
        <w:pStyle w:val="FirstParagraph"/>
      </w:pPr>
      <w:r>
        <w:t xml:space="preserve">Ethical adherence is paramount in the practice of psychology. This review confirmed that the Psychologist strictly adheres to the code of ethics regarding confidentiality, informed consent, and professional boundaries. In the densely populated and interconnected social fabric of Dhaka, maintaining client privacy is particularly challenging. The Psychologist implemented robust measures to ensure data security and confidentiality, both in physical records and digital communications.</w:t>
      </w:r>
    </w:p>
    <w:p>
      <w:pPr>
        <w:pStyle w:val="BodyText"/>
      </w:pPr>
      <w:r>
        <w:t xml:space="preserve">Informed consent processes were thorough, ensuring that clients fully understood the nature of therapy, potential risks, and their rights. The Psychologist also demonstrated appropriate handling of dual relationships, a common ethical dilemma in smaller professional communities within Dhaka. There were no instances of ethical violations or boundary crossings identified during this review period.</w:t>
      </w:r>
    </w:p>
    <w:bookmarkEnd w:id="24"/>
    <w:bookmarkStart w:id="25" w:name="X2164111b339e050a2aead4fa38c65172824ef63"/>
    <w:p>
      <w:pPr>
        <w:pStyle w:val="Heading2"/>
      </w:pPr>
      <w:r>
        <w:t xml:space="preserve">5. Professional Development and Collaboration</w:t>
      </w:r>
    </w:p>
    <w:p>
      <w:pPr>
        <w:pStyle w:val="FirstParagraph"/>
      </w:pPr>
      <w:r>
        <w:t xml:space="preserve">The Psychologist under review has shown a commitment to continuous professional development. Participation in workshops, seminars, and conferences relevant to mental health in South Asia was documented. This ongoing education ensures that the Psychologist remains current with emerging trends and research in the field. Furthermore, the Psychologist actively collaborates with other mental health professionals in Bangladesh Dhaka, contributing to a cohesive network of care. This collaborative spirit is essential for addressing the complex mental health needs of the population in the capital city.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culturally specific interventions into standard therapeutic protocols to enhance relevance for clients in Bangladesh Dhaka.</w:t>
      </w:r>
    </w:p>
    <w:p>
      <w:pPr>
        <w:numPr>
          <w:ilvl w:val="0"/>
          <w:numId w:val="1001"/>
        </w:numPr>
        <w:pStyle w:val="Compact"/>
      </w:pPr>
      <w:r>
        <w:t xml:space="preserve">Expand outreach efforts to address mental health stigma in underserved communities within the metropolitan area.</w:t>
      </w:r>
    </w:p>
    <w:p>
      <w:pPr>
        <w:numPr>
          <w:ilvl w:val="0"/>
          <w:numId w:val="1001"/>
        </w:numPr>
        <w:pStyle w:val="Compact"/>
      </w:pPr>
      <w:r>
        <w:t xml:space="preserve">Maintain rigorous documentation standards to ensure continuity of care and legal compliance.</w:t>
      </w:r>
    </w:p>
    <w:bookmarkEnd w:id="26"/>
    <w:bookmarkStart w:id="27" w:name="conclusion"/>
    <w:p>
      <w:pPr>
        <w:pStyle w:val="Heading2"/>
      </w:pPr>
      <w:r>
        <w:t xml:space="preserve">7. Conclusion</w:t>
      </w:r>
    </w:p>
    <w:p>
      <w:pPr>
        <w:pStyle w:val="FirstParagraph"/>
      </w:pPr>
      <w:r>
        <w:t xml:space="preserve">In conclusion, this Peer Review Report affirms that the Psychologist meets and exceeds the professional standards required for practice in Bangladesh Dhaka. The combination of clinical expertise, cultural competence, and ethical integrity positions this Psychologist as a valuable asset to the mental health community in the region. The review confirms that the Psychologist is providing high-quality, safe, and effective care to clients navigating the unique challenges of life in Dhaka.</w:t>
      </w:r>
    </w:p>
    <w:bookmarkEnd w:id="27"/>
    <w:p>
      <w:pPr>
        <w:pStyle w:val="BodyText"/>
      </w:pPr>
      <w:r>
        <w:rPr>
          <w:bCs/>
          <w:b/>
        </w:rPr>
        <w:t xml:space="preserve">Reviewed By:</w:t>
      </w:r>
    </w:p>
    <w:p>
      <w:pPr>
        <w:pStyle w:val="BodyText"/>
      </w:pPr>
      <w:r>
        <w:t xml:space="preserve">Dr. [Name Redacted]</w:t>
      </w:r>
    </w:p>
    <w:p>
      <w:pPr>
        <w:pStyle w:val="BodyText"/>
      </w:pPr>
      <w:r>
        <w:t xml:space="preserve">Senior Clinical Psychologist</w:t>
      </w:r>
    </w:p>
    <w:p>
      <w:pPr>
        <w:pStyle w:val="BodyText"/>
      </w:pPr>
      <w:r>
        <w:t xml:space="preserve">Peer Review Committee</w:t>
      </w:r>
    </w:p>
    <w:p>
      <w:pPr>
        <w:pStyle w:val="BodyText"/>
      </w:pPr>
      <w: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Bangladesh Dhaka</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