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Germany Berlin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Berlin Psychological Association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adherence, and professional competence of a licensed Psychologist operating within the metropolitan area of Germany Berlin. The review process is conducted in accordance with the standards set by the German Psychological Society (Deutsche Gesellschaft für Psychologie, DGPs) and the specific regulatory requirements of the Berlin Chamber of Psychotherapists.</w:t>
      </w:r>
    </w:p>
    <w:p>
      <w:pPr>
        <w:pStyle w:val="BodyText"/>
      </w:pPr>
      <w:r>
        <w:t xml:space="preserve">The primary objective of this evaluation is to ensure that the Psychologist maintains the highest standards of patient care, adheres to the strict confidentiality laws prevalent in Germany, and integrates evidence-based practices suitable for the diverse demographic landscape of Berlin. This document serves as a formal record of the peer assessment, highlighting areas of excellence and identifying recommendations for continuous professional development.</w:t>
      </w:r>
    </w:p>
    <w:bookmarkEnd w:id="21"/>
    <w:bookmarkStart w:id="22" w:name="Xfd6c0bd97f3326077207f184e0151b9cadf8202"/>
    <w:p>
      <w:pPr>
        <w:pStyle w:val="Heading2"/>
      </w:pPr>
      <w:r>
        <w:t xml:space="preserve">2. Regulatory Compliance and Ethical Standards</w:t>
      </w:r>
    </w:p>
    <w:p>
      <w:pPr>
        <w:pStyle w:val="FirstParagraph"/>
      </w:pPr>
      <w:r>
        <w:t xml:space="preserve">A critical component of this Peer Review Report is the assessment of compliance with German healthcare regulations. The Psychologist under review has demonstrated a robust understanding of the Psychotherapists Act (PsychThG) and the General Data Protection Regulation (GDPR), which is strictly enforced in Germany Berlin. Documentation practices were audited, revealing that patient records are maintained with the requisite level of security and accuracy, ensuring full compliance with local legal frameworks.</w:t>
      </w:r>
    </w:p>
    <w:p>
      <w:pPr>
        <w:pStyle w:val="BodyText"/>
      </w:pPr>
      <w:r>
        <w:t xml:space="preserve">Furthermore, the ethical conduct of the Psychologist aligns with the Code of Ethics for Psychologists. There were no reported breaches of confidentiality, dual relationships, or boundary violations. The review committee notes that the practitioner actively engages in supervision, a mandatory requirement for many insurance-reimbursed practices in Berlin, thereby ensuring ongoing ethical vigilance.</w:t>
      </w:r>
    </w:p>
    <w:bookmarkEnd w:id="22"/>
    <w:bookmarkStart w:id="23" w:name="clinical-competence-and-methodology"/>
    <w:p>
      <w:pPr>
        <w:pStyle w:val="Heading2"/>
      </w:pPr>
      <w:r>
        <w:t xml:space="preserve">3. Clinical Competence and Methodology</w:t>
      </w:r>
    </w:p>
    <w:p>
      <w:pPr>
        <w:pStyle w:val="FirstParagraph"/>
      </w:pPr>
      <w:r>
        <w:t xml:space="preserve">The clinical methodology employed by the Psychologist was evaluated through case file reviews and simulated patient scenarios. The practitioner utilizes a multimodal approach, integrating Cognitive Behavioral Therapy (CBT) with psychodynamic elements, which is highly effective for the complex cases often presented in an urban environment like Germany Berlin.</w:t>
      </w:r>
    </w:p>
    <w:p>
      <w:pPr>
        <w:pStyle w:val="BodyText"/>
      </w:pPr>
      <w:r>
        <w:t xml:space="preserve">The review highlights the Psychologist's proficiency in diagnostic assessment using standardized tools such as the ICD-11 and DSM-5. The ability to differentiate between neurotic disorders, personality disorders, and adjustment issues is evident in the detailed case formulations. Additionally, the practitioner demonstrates cultural competence, a vital skill in Berlin, where the patient population is increasingly multicultural. The Psychologist successfully adapts therapeutic interventions to respect cultural nuances while maintaining clinical efficacy.</w:t>
      </w:r>
    </w:p>
    <w:bookmarkEnd w:id="23"/>
    <w:bookmarkStart w:id="24" w:name="patient-care-and-therapeutic-alliance"/>
    <w:p>
      <w:pPr>
        <w:pStyle w:val="Heading2"/>
      </w:pPr>
      <w:r>
        <w:t xml:space="preserve">4. Patient Care and Therapeutic Alliance</w:t>
      </w:r>
    </w:p>
    <w:p>
      <w:pPr>
        <w:pStyle w:val="FirstParagraph"/>
      </w:pPr>
      <w:r>
        <w:t xml:space="preserve">Patient feedback, gathered anonymously, indicates a strong therapeutic alliance. Clients report feeling heard, respected, and understood by the Psychologist. This rapport is essential for treatment adherence and positive outcomes. The review committee observed that the practitioner employs active listening techniques and empathetic responses, fostering a safe environment for patients to explore sensitive issues.</w:t>
      </w:r>
    </w:p>
    <w:p>
      <w:pPr>
        <w:pStyle w:val="BodyText"/>
      </w:pPr>
      <w:r>
        <w:t xml:space="preserve">Moreover, the Psychologist provides clear psychoeducation regarding treatment plans, expected outcomes, and potential challenges. This transparency empowers patients and aligns with the patient-centered care model advocated by healthcare providers in Germany Berlin. The practitioner also demonstrates flexibility in scheduling and communication, accommodating the busy lifestyles of urban residents without compromising the integrity of the therapeutic process.</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a cornerstone of excellence in psychology. The Psychologist under review actively participates in workshops, conferences, and training sessions relevant to their field. Recent engagements include advanced training in trauma-informed care and digital mental health interventions, reflecting a commitment to staying current with emerging trends in the profession.</w:t>
      </w:r>
    </w:p>
    <w:p>
      <w:pPr>
        <w:pStyle w:val="BodyText"/>
      </w:pPr>
      <w:r>
        <w:t xml:space="preserve">Collaboration with other healthcare professionals is another strength identified in this Peer Review Report. The Psychologist maintains effective communication channels with psychiatrists, general practitioners, and social workers in the Berlin region. This interdisciplinary approach ensures comprehensive care for patients with complex needs, facilitating seamless referrals and coordinated treatment plans.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Committee concludes that the Psychologist meets and exceeds the professional standards required for practice in Germany Berlin. The practitioner demonstrates exceptional clinical competence, ethical integrity, and a deep commitment to patient welfare.</w:t>
      </w:r>
    </w:p>
    <w:p>
      <w:pPr>
        <w:pStyle w:val="BodyText"/>
      </w:pPr>
      <w:r>
        <w:t xml:space="preserve">While the overall assessment is highly positive, the committee recommends the following areas for further enhancement:</w:t>
      </w:r>
    </w:p>
    <w:p>
      <w:pPr>
        <w:numPr>
          <w:ilvl w:val="0"/>
          <w:numId w:val="1001"/>
        </w:numPr>
        <w:pStyle w:val="Compact"/>
      </w:pPr>
      <w:r>
        <w:t xml:space="preserve">Expanding digital literacy to incorporate more telehealth options, which are increasingly demanded by patients in Berlin.</w:t>
      </w:r>
    </w:p>
    <w:p>
      <w:pPr>
        <w:numPr>
          <w:ilvl w:val="0"/>
          <w:numId w:val="1001"/>
        </w:numPr>
        <w:pStyle w:val="Compact"/>
      </w:pPr>
      <w:r>
        <w:t xml:space="preserve">Engaging in further training on specific cultural competencies to better serve the diverse immigrant communities in the city.</w:t>
      </w:r>
    </w:p>
    <w:p>
      <w:pPr>
        <w:numPr>
          <w:ilvl w:val="0"/>
          <w:numId w:val="1001"/>
        </w:numPr>
        <w:pStyle w:val="Compact"/>
      </w:pPr>
      <w:r>
        <w:t xml:space="preserve">Documenting outcome measures more systematically to contribute to the broader evidence base of psychological practice in Germany.</w:t>
      </w:r>
    </w:p>
    <w:p>
      <w:pPr>
        <w:pStyle w:val="FirstParagraph"/>
      </w:pPr>
      <w:r>
        <w:t xml:space="preserve">In conclusion, this Psychologist is a valuable asset to the mental health community in Germany Berlin. Their dedication to excellence and adherence to professional standards ensures that patients receive high-quality, ethical, and effective psychological care. This Peer Review Report affirms their standing as a competent and trustworthy professional in the field.</w:t>
      </w:r>
    </w:p>
    <w:bookmarkEnd w:id="26"/>
    <w:p>
      <w:pPr>
        <w:pStyle w:val="BodyText"/>
      </w:pPr>
      <w:r>
        <w:rPr>
          <w:bCs/>
          <w:b/>
        </w:rPr>
        <w:t xml:space="preserve">Reviewed by:</w:t>
      </w:r>
    </w:p>
    <w:p>
      <w:pPr>
        <w:pStyle w:val="BodyText"/>
      </w:pPr>
      <w:r>
        <w:t xml:space="preserve">Dr. Elena Müller, PhD</w:t>
      </w:r>
    </w:p>
    <w:p>
      <w:pPr>
        <w:pStyle w:val="BodyText"/>
      </w:pPr>
      <w:r>
        <w:t xml:space="preserve">Senior Peer Reviewer</w:t>
      </w:r>
    </w:p>
    <w:p>
      <w:pPr>
        <w:pStyle w:val="BodyText"/>
      </w:pPr>
      <w:r>
        <w:t xml:space="preserve">Berlin Psychological Association</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Germany Berlin</dc:title>
  <dc:creator/>
  <dc:language>en</dc:language>
  <cp:keywords/>
  <dcterms:created xsi:type="dcterms:W3CDTF">2026-10-10T03:49:35Z</dcterms:created>
  <dcterms:modified xsi:type="dcterms:W3CDTF">2026-10-10T03:49:35Z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