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Psychologist Professional Evaluation</w:t>
      </w:r>
    </w:p>
    <w:p>
      <w:pPr>
        <w:pStyle w:val="BodyText"/>
      </w:pPr>
      <w:r>
        <w:rPr>
          <w:bCs/>
          <w:b/>
        </w:rPr>
        <w:t xml:space="preserve">Location:</w:t>
      </w:r>
      <w:r>
        <w:t xml:space="preserve"> </w:t>
      </w:r>
      <w:r>
        <w:t xml:space="preserve">India Bangalore</w:t>
      </w:r>
    </w:p>
    <w:p>
      <w:pPr>
        <w:pStyle w:val="BodyText"/>
      </w:pPr>
      <w:r>
        <w:rPr>
          <w:bCs/>
          <w:b/>
        </w:rPr>
        <w:t xml:space="preserve">Report ID:</w:t>
      </w:r>
      <w:r>
        <w:t xml:space="preserve"> </w:t>
      </w:r>
      <w:r>
        <w:t xml:space="preserve">PR-BLR-2023-089</w:t>
      </w:r>
      <w:r>
        <w:t xml:space="preserve"> </w:t>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competence, ethical adherence, and clinical efficacy of a practicing</w:t>
      </w:r>
      <w:r>
        <w:t xml:space="preserve"> </w:t>
      </w:r>
      <w:r>
        <w:rPr>
          <w:bCs/>
          <w:b/>
        </w:rPr>
        <w:t xml:space="preserve">Psychologist</w:t>
      </w:r>
      <w:r>
        <w:t xml:space="preserve"> </w:t>
      </w:r>
      <w:r>
        <w:t xml:space="preserve">based in</w:t>
      </w:r>
      <w:r>
        <w:t xml:space="preserve"> </w:t>
      </w:r>
      <w:r>
        <w:rPr>
          <w:bCs/>
          <w:b/>
        </w:rPr>
        <w:t xml:space="preserve">India Bangalore</w:t>
      </w:r>
      <w:r>
        <w:t xml:space="preserve">. The review process aligns with the standards set by the Rehabilitation Council of India (RCI) and the Indian Association of Clinical Psychologists (IACP). The primary objective is to ensure that the psychological services provided in this rapidly evolving metropolitan hub meet the highest standards of care, cultural sensitivity, and scientific rigor.</w:t>
      </w:r>
    </w:p>
    <w:p>
      <w:pPr>
        <w:pStyle w:val="BodyText"/>
      </w:pPr>
      <w:r>
        <w:t xml:space="preserve">The subject of this review demonstrates a robust understanding of contemporary psychological frameworks while effectively navigating the unique socio-cultural dynamics of</w:t>
      </w:r>
      <w:r>
        <w:t xml:space="preserve"> </w:t>
      </w:r>
      <w:r>
        <w:rPr>
          <w:bCs/>
          <w:b/>
        </w:rPr>
        <w:t xml:space="preserve">India Bangalore</w:t>
      </w:r>
      <w:r>
        <w:t xml:space="preserve">. The report details findings regarding clinical practice, ethical compliance, and community engagement.</w:t>
      </w:r>
    </w:p>
    <w:bookmarkEnd w:id="21"/>
    <w:bookmarkStart w:id="24" w:name="clinical-competence-and-methodology"/>
    <w:p>
      <w:pPr>
        <w:pStyle w:val="Heading2"/>
      </w:pPr>
      <w:r>
        <w:t xml:space="preserve">2. Clinical Competence and Methodology</w:t>
      </w:r>
    </w:p>
    <w:p>
      <w:pPr>
        <w:pStyle w:val="FirstParagraph"/>
      </w:pPr>
      <w:r>
        <w:t xml:space="preserve">The evaluation of the</w:t>
      </w:r>
      <w:r>
        <w:t xml:space="preserve"> </w:t>
      </w:r>
      <w:r>
        <w:rPr>
          <w:bCs/>
          <w:b/>
        </w:rPr>
        <w:t xml:space="preserve">Psychologist</w:t>
      </w:r>
      <w:r>
        <w:t xml:space="preserve">'s clinical methodology reveals a strong adherence to evidence-based practices. In the context of</w:t>
      </w:r>
      <w:r>
        <w:t xml:space="preserve"> </w:t>
      </w:r>
      <w:r>
        <w:rPr>
          <w:bCs/>
          <w:b/>
        </w:rPr>
        <w:t xml:space="preserve">India Bangalore</w:t>
      </w:r>
      <w:r>
        <w:t xml:space="preserve">, where the population is a diverse mix of traditional families and a modern, tech-savvy workforce, the ability to tailor therapeutic approaches is critical.</w:t>
      </w:r>
    </w:p>
    <w:bookmarkStart w:id="22" w:name="diagnostic-accuracy"/>
    <w:p>
      <w:pPr>
        <w:pStyle w:val="Heading3"/>
      </w:pPr>
      <w:r>
        <w:t xml:space="preserve">2.1 Diagnostic Accuracy</w:t>
      </w:r>
    </w:p>
    <w:p>
      <w:pPr>
        <w:pStyle w:val="FirstParagraph"/>
      </w:pPr>
      <w:r>
        <w:t xml:space="preserve">The</w:t>
      </w:r>
      <w:r>
        <w:t xml:space="preserve"> </w:t>
      </w:r>
      <w:r>
        <w:rPr>
          <w:bCs/>
          <w:b/>
        </w:rPr>
        <w:t xml:space="preserve">Psychologist</w:t>
      </w:r>
      <w:r>
        <w:t xml:space="preserve"> </w:t>
      </w:r>
      <w:r>
        <w:t xml:space="preserve">utilizes standardized assessment tools appropriate for the Indian demographic. Case files reviewed during this</w:t>
      </w:r>
      <w:r>
        <w:t xml:space="preserve"> </w:t>
      </w:r>
      <w:r>
        <w:rPr>
          <w:bCs/>
          <w:b/>
        </w:rPr>
        <w:t xml:space="preserve">Peer Review Report</w:t>
      </w:r>
      <w:r>
        <w:t xml:space="preserve"> </w:t>
      </w:r>
      <w:r>
        <w:t xml:space="preserve">indicate accurate differential diagnoses for anxiety disorders, depression, and occupational stress. The practitioner shows particular proficiency in assessing burnout among IT professionals, a prevalent issue in</w:t>
      </w:r>
      <w:r>
        <w:t xml:space="preserve"> </w:t>
      </w:r>
      <w:r>
        <w:rPr>
          <w:bCs/>
          <w:b/>
        </w:rPr>
        <w:t xml:space="preserve">India Bangalore</w:t>
      </w:r>
      <w:r>
        <w:t xml:space="preserve">'s technology sector.</w:t>
      </w:r>
    </w:p>
    <w:bookmarkEnd w:id="22"/>
    <w:bookmarkStart w:id="23" w:name="therapeutic-interventions"/>
    <w:p>
      <w:pPr>
        <w:pStyle w:val="Heading3"/>
      </w:pPr>
      <w:r>
        <w:t xml:space="preserve">2.2 Therapeutic Interventions</w:t>
      </w:r>
    </w:p>
    <w:p>
      <w:pPr>
        <w:pStyle w:val="FirstParagraph"/>
      </w:pPr>
      <w:r>
        <w:t xml:space="preserve">Interventions are primarily grounded in Cognitive Behavioral Therapy (CBT) and Acceptance and Commitment Therapy (ACT). The</w:t>
      </w:r>
      <w:r>
        <w:t xml:space="preserve"> </w:t>
      </w:r>
      <w:r>
        <w:rPr>
          <w:bCs/>
          <w:b/>
        </w:rPr>
        <w:t xml:space="preserve">Psychologist</w:t>
      </w:r>
      <w:r>
        <w:t xml:space="preserve"> </w:t>
      </w:r>
      <w:r>
        <w:t xml:space="preserve">effectively integrates these Western modalities with culturally relevant concepts, ensuring that therapy resonates with clients from various backgrounds within</w:t>
      </w:r>
      <w:r>
        <w:t xml:space="preserve"> </w:t>
      </w:r>
      <w:r>
        <w:rPr>
          <w:bCs/>
          <w:b/>
        </w:rPr>
        <w:t xml:space="preserve">India Bangalore</w:t>
      </w:r>
      <w:r>
        <w:t xml:space="preserve">. This cultural adaptation is a significant strength, enhancing client engagement and treatment outcomes.</w:t>
      </w:r>
    </w:p>
    <w:bookmarkEnd w:id="23"/>
    <w:bookmarkEnd w:id="24"/>
    <w:bookmarkStart w:id="25" w:name="Xedd4d3bf000f4fc5c91d2e52ed90386f5184f0d"/>
    <w:p>
      <w:pPr>
        <w:pStyle w:val="Heading2"/>
      </w:pPr>
      <w:r>
        <w:t xml:space="preserve">3. Ethical Compliance and Professional Standards</w:t>
      </w:r>
    </w:p>
    <w:p>
      <w:pPr>
        <w:pStyle w:val="FirstParagraph"/>
      </w:pPr>
      <w:r>
        <w:t xml:space="preserve">Ethical practice is the cornerstone of this</w:t>
      </w:r>
      <w:r>
        <w:t xml:space="preserve"> </w:t>
      </w:r>
      <w:r>
        <w:rPr>
          <w:bCs/>
          <w:b/>
        </w:rPr>
        <w:t xml:space="preserve">Peer Review Report</w:t>
      </w:r>
      <w:r>
        <w:t xml:space="preserve">. The</w:t>
      </w:r>
      <w:r>
        <w:t xml:space="preserve"> </w:t>
      </w:r>
      <w:r>
        <w:rPr>
          <w:bCs/>
          <w:b/>
        </w:rPr>
        <w:t xml:space="preserve">Psychologist</w:t>
      </w:r>
      <w:r>
        <w:t xml:space="preserve"> </w:t>
      </w:r>
      <w:r>
        <w:t xml:space="preserve">has demonstrated strict adherence to the Code of Ethics for Psychologists in India.</w:t>
      </w:r>
    </w:p>
    <w:p>
      <w:pPr>
        <w:numPr>
          <w:ilvl w:val="0"/>
          <w:numId w:val="1001"/>
        </w:numPr>
        <w:pStyle w:val="Compact"/>
      </w:pPr>
      <w:r>
        <w:rPr>
          <w:bCs/>
          <w:b/>
        </w:rPr>
        <w:t xml:space="preserve">Confidentiality:</w:t>
      </w:r>
      <w:r>
        <w:t xml:space="preserve"> </w:t>
      </w:r>
      <w:r>
        <w:t xml:space="preserve">Robust measures are in place to protect client data, complying with the Digital Personal Data Protection Act of India. This is particularly vital in</w:t>
      </w:r>
      <w:r>
        <w:t xml:space="preserve"> </w:t>
      </w:r>
      <w:r>
        <w:rPr>
          <w:bCs/>
          <w:b/>
        </w:rPr>
        <w:t xml:space="preserve">India Bangalore</w:t>
      </w:r>
      <w:r>
        <w:t xml:space="preserve">, where digital privacy concerns are high.</w:t>
      </w:r>
    </w:p>
    <w:p>
      <w:pPr>
        <w:numPr>
          <w:ilvl w:val="0"/>
          <w:numId w:val="1001"/>
        </w:numPr>
        <w:pStyle w:val="Compact"/>
      </w:pPr>
      <w:r>
        <w:rPr>
          <w:bCs/>
          <w:b/>
        </w:rPr>
        <w:t xml:space="preserve">Informed Consent:</w:t>
      </w:r>
      <w:r>
        <w:t xml:space="preserve"> </w:t>
      </w:r>
      <w:r>
        <w:t xml:space="preserve">The process of obtaining informed consent is thorough, ensuring clients understand the nature of therapy, limitations, and costs.</w:t>
      </w:r>
    </w:p>
    <w:p>
      <w:pPr>
        <w:numPr>
          <w:ilvl w:val="0"/>
          <w:numId w:val="1001"/>
        </w:numPr>
        <w:pStyle w:val="Compact"/>
      </w:pPr>
      <w:r>
        <w:rPr>
          <w:bCs/>
          <w:b/>
        </w:rPr>
        <w:t xml:space="preserve">Boundaries:</w:t>
      </w:r>
      <w:r>
        <w:t xml:space="preserve"> </w:t>
      </w:r>
      <w:r>
        <w:t xml:space="preserve">Professional boundaries are maintained rigorously, preventing dual relationships that could compromise clinical judgment.</w:t>
      </w:r>
    </w:p>
    <w:p>
      <w:pPr>
        <w:pStyle w:val="FirstParagraph"/>
      </w:pPr>
      <w:r>
        <w:t xml:space="preserve">The review found no instances of ethical violations. The</w:t>
      </w:r>
      <w:r>
        <w:t xml:space="preserve"> </w:t>
      </w:r>
      <w:r>
        <w:rPr>
          <w:bCs/>
          <w:b/>
        </w:rPr>
        <w:t xml:space="preserve">Psychologist</w:t>
      </w:r>
      <w:r>
        <w:t xml:space="preserve"> </w:t>
      </w:r>
      <w:r>
        <w:t xml:space="preserve">actively seeks supervision and consultation when dealing with complex cases, reflecting a commitment to professional growth and client safety.</w:t>
      </w:r>
    </w:p>
    <w:bookmarkEnd w:id="25"/>
    <w:bookmarkStart w:id="26" w:name="cultural-sensitivity-and-local-context"/>
    <w:p>
      <w:pPr>
        <w:pStyle w:val="Heading2"/>
      </w:pPr>
      <w:r>
        <w:t xml:space="preserve">4. Cultural Sensitivity and Local Context</w:t>
      </w:r>
    </w:p>
    <w:p>
      <w:pPr>
        <w:pStyle w:val="FirstParagraph"/>
      </w:pPr>
      <w:r>
        <w:t xml:space="preserve">A key aspect of this</w:t>
      </w:r>
      <w:r>
        <w:t xml:space="preserve"> </w:t>
      </w:r>
      <w:r>
        <w:rPr>
          <w:bCs/>
          <w:b/>
        </w:rPr>
        <w:t xml:space="preserve">Peer Review Report</w:t>
      </w:r>
      <w:r>
        <w:t xml:space="preserve"> </w:t>
      </w:r>
      <w:r>
        <w:t xml:space="preserve">is the assessment of how well the</w:t>
      </w:r>
      <w:r>
        <w:t xml:space="preserve"> </w:t>
      </w:r>
      <w:r>
        <w:rPr>
          <w:bCs/>
          <w:b/>
        </w:rPr>
        <w:t xml:space="preserve">Psychologist</w:t>
      </w:r>
      <w:r>
        <w:t xml:space="preserve"> </w:t>
      </w:r>
      <w:r>
        <w:t xml:space="preserve">operates within the specific context of</w:t>
      </w:r>
      <w:r>
        <w:t xml:space="preserve"> </w:t>
      </w:r>
      <w:r>
        <w:rPr>
          <w:bCs/>
          <w:b/>
        </w:rPr>
        <w:t xml:space="preserve">India Bangalore</w:t>
      </w:r>
      <w:r>
        <w:t xml:space="preserve">. The city is characterized by a unique blend of rapid urbanization, migration, and traditional values.</w:t>
      </w:r>
    </w:p>
    <w:p>
      <w:pPr>
        <w:pStyle w:val="BodyText"/>
      </w:pPr>
      <w:r>
        <w:t xml:space="preserve">The</w:t>
      </w:r>
      <w:r>
        <w:t xml:space="preserve"> </w:t>
      </w:r>
      <w:r>
        <w:rPr>
          <w:bCs/>
          <w:b/>
        </w:rPr>
        <w:t xml:space="preserve">Psychologist</w:t>
      </w:r>
      <w:r>
        <w:t xml:space="preserve"> </w:t>
      </w:r>
      <w:r>
        <w:t xml:space="preserve">exhibits high cultural competence. They are adept at addressing issues related to family dynamics, intergenerational conflict, and the stigma associated with mental health in Indian society. The practitioner successfully navigates the delicate balance between respecting family structures and advocating for individual autonomy. This sensitivity is crucial for effective practice in</w:t>
      </w:r>
      <w:r>
        <w:t xml:space="preserve"> </w:t>
      </w:r>
      <w:r>
        <w:rPr>
          <w:bCs/>
          <w:b/>
        </w:rPr>
        <w:t xml:space="preserve">India Bangalore</w:t>
      </w:r>
      <w:r>
        <w:t xml:space="preserve">, where family involvement in mental health decisions is common.</w:t>
      </w:r>
    </w:p>
    <w:bookmarkEnd w:id="26"/>
    <w:bookmarkStart w:id="27"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Telepsychology Protocols:</w:t>
      </w:r>
      <w:r>
        <w:t xml:space="preserve"> </w:t>
      </w:r>
      <w:r>
        <w:t xml:space="preserve">Given the widespread adoption of remote work in</w:t>
      </w:r>
      <w:r>
        <w:t xml:space="preserve"> </w:t>
      </w:r>
      <w:r>
        <w:rPr>
          <w:bCs/>
          <w:b/>
        </w:rPr>
        <w:t xml:space="preserve">India Bangalore</w:t>
      </w:r>
      <w:r>
        <w:t xml:space="preserve">, the</w:t>
      </w:r>
      <w:r>
        <w:t xml:space="preserve"> </w:t>
      </w:r>
      <w:r>
        <w:rPr>
          <w:bCs/>
          <w:b/>
        </w:rPr>
        <w:t xml:space="preserve">Psychologist</w:t>
      </w:r>
      <w:r>
        <w:t xml:space="preserve"> </w:t>
      </w:r>
      <w:r>
        <w:t xml:space="preserve">should further refine protocols for telepsychology, ensuring equitable access and technical reliability.</w:t>
      </w:r>
    </w:p>
    <w:p>
      <w:pPr>
        <w:numPr>
          <w:ilvl w:val="0"/>
          <w:numId w:val="1002"/>
        </w:numPr>
        <w:pStyle w:val="Compact"/>
      </w:pPr>
      <w:r>
        <w:rPr>
          <w:bCs/>
          <w:b/>
        </w:rPr>
        <w:t xml:space="preserve">Interdisciplinary Collaboration:</w:t>
      </w:r>
      <w:r>
        <w:t xml:space="preserve"> </w:t>
      </w:r>
      <w:r>
        <w:t xml:space="preserve">Increased collaboration with psychiatrists and primary care physicians in the Bangalore healthcare network could enhance holistic care for clients with comorbid conditions.</w:t>
      </w:r>
    </w:p>
    <w:p>
      <w:pPr>
        <w:numPr>
          <w:ilvl w:val="0"/>
          <w:numId w:val="1002"/>
        </w:numPr>
        <w:pStyle w:val="Compact"/>
      </w:pPr>
      <w:r>
        <w:rPr>
          <w:bCs/>
          <w:b/>
        </w:rPr>
        <w:t xml:space="preserve">Documentation:</w:t>
      </w:r>
      <w:r>
        <w:t xml:space="preserve"> </w:t>
      </w:r>
      <w:r>
        <w:t xml:space="preserve">While clinical notes are adequate, more detailed progress notes aligned with international standards would strengthen the continuity of care.</w:t>
      </w:r>
    </w:p>
    <w:bookmarkEnd w:id="27"/>
    <w:bookmarkStart w:id="28"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Psychologist</w:t>
      </w:r>
      <w:r>
        <w:t xml:space="preserve"> </w:t>
      </w:r>
      <w:r>
        <w:t xml:space="preserve">is deemed highly competent and ethically sound. Their practice is well-suited to the needs of the diverse population in</w:t>
      </w:r>
      <w:r>
        <w:t xml:space="preserve"> </w:t>
      </w:r>
      <w:r>
        <w:rPr>
          <w:bCs/>
          <w:b/>
        </w:rPr>
        <w:t xml:space="preserve">India Bangalore</w:t>
      </w:r>
      <w:r>
        <w:t xml:space="preserve">. The practitioner demonstrates a strong commitment to evidence-based practice, cultural sensitivity, and professional ethics.</w:t>
      </w:r>
    </w:p>
    <w:p>
      <w:pPr>
        <w:pStyle w:val="BodyText"/>
      </w:pPr>
      <w:r>
        <w:rPr>
          <w:bCs/>
          <w:b/>
        </w:rPr>
        <w:t xml:space="preserve">Recommendation:</w:t>
      </w:r>
      <w:r>
        <w:t xml:space="preserve"> </w:t>
      </w:r>
      <w:r>
        <w:t xml:space="preserve">The</w:t>
      </w:r>
      <w:r>
        <w:t xml:space="preserve"> </w:t>
      </w:r>
      <w:r>
        <w:rPr>
          <w:bCs/>
          <w:b/>
        </w:rPr>
        <w:t xml:space="preserve">Psychologist</w:t>
      </w:r>
      <w:r>
        <w:t xml:space="preserve"> </w:t>
      </w:r>
      <w:r>
        <w:t xml:space="preserve">is recommended for continued practice without restriction. It is advised that they address the minor areas for improvement identified in Section 5 to further elevate the quality of their services.</w:t>
      </w:r>
    </w:p>
    <w:bookmarkEnd w:id="28"/>
    <w:p>
      <w:pPr>
        <w:pStyle w:val="BodyText"/>
      </w:pPr>
      <w:r>
        <w:rPr>
          <w:bCs/>
          <w:b/>
        </w:rPr>
        <w:t xml:space="preserve">Reviewed By:</w:t>
      </w:r>
    </w:p>
    <w:p>
      <w:pPr>
        <w:pStyle w:val="BodyText"/>
      </w:pPr>
      <w:r>
        <w:t xml:space="preserve">Dr. A. Sharma, Ph.D., RCI Registered Psychologist</w:t>
      </w:r>
    </w:p>
    <w:p>
      <w:pPr>
        <w:pStyle w:val="BodyText"/>
      </w:pPr>
      <w:r>
        <w:t xml:space="preserve">Senior Peer Reviewer, Bangalore Psychological Association</w:t>
      </w:r>
    </w:p>
    <w:p>
      <w:pPr>
        <w:pStyle w:val="BodyText"/>
      </w:pPr>
      <w:r>
        <w:rPr>
          <w:bCs/>
          <w:b/>
        </w:rPr>
        <w:t xml:space="preserve">Date of Signature:</w:t>
      </w:r>
      <w:r>
        <w:t xml:space="preserve"> </w:t>
      </w:r>
      <w:r>
        <w:t xml:space="preserve">October 24, 2023</w:t>
      </w:r>
    </w:p>
    <w:p>
      <w:pPr>
        <w:pStyle w:val="BodyText"/>
      </w:pPr>
      <w:r>
        <w:t xml:space="preserve">This document is confidential and intended solely for the use of the individual or entity to whom it is addressed.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India Bangalore</dc:title>
  <dc:creator/>
  <dc:language>en</dc:language>
  <cp:keywords/>
  <dcterms:created xsi:type="dcterms:W3CDTF">2026-10-10T04:47:40Z</dcterms:created>
  <dcterms:modified xsi:type="dcterms:W3CDTF">2026-10-10T04:47:40Z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