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Psychologist</w:t>
      </w:r>
      <w:r>
        <w:t xml:space="preserve"> </w:t>
      </w:r>
      <w:r>
        <w:t xml:space="preserve">Practice</w:t>
      </w:r>
      <w:r>
        <w:t xml:space="preserve"> </w:t>
      </w:r>
      <w:r>
        <w:t xml:space="preserve">in</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Specialty:</w:t>
      </w:r>
      <w:r>
        <w:t xml:space="preserve"> </w:t>
      </w:r>
      <w:r>
        <w:t xml:space="preserve">Clinical Psychology</w:t>
      </w:r>
    </w:p>
    <w:bookmarkEnd w:id="20"/>
    <w:p>
      <w:pPr>
        <w:pStyle w:val="BodyText"/>
      </w:pPr>
      <w:r>
        <w:rPr>
          <w:bCs/>
          <w:b/>
        </w:rPr>
        <w:t xml:space="preserve">Review Date:</w:t>
      </w:r>
      <w:r>
        <w:t xml:space="preserve"> </w:t>
      </w:r>
      <w:r>
        <w:t xml:space="preserve">October 24, 2023</w:t>
      </w:r>
    </w:p>
    <w:p>
      <w:pPr>
        <w:pStyle w:val="BodyText"/>
      </w:pPr>
      <w:r>
        <w:rPr>
          <w:bCs/>
          <w:b/>
        </w:rPr>
        <w:t xml:space="preserve">Location of Practice:</w:t>
      </w:r>
      <w:r>
        <w:t xml:space="preserve"> </w:t>
      </w:r>
      <w:r>
        <w:t xml:space="preserve">Mumbai, Maharashtra, India</w:t>
      </w:r>
    </w:p>
    <w:p>
      <w:pPr>
        <w:pStyle w:val="BodyText"/>
      </w:pPr>
      <w:r>
        <w:rPr>
          <w:bCs/>
          <w:b/>
        </w:rPr>
        <w:t xml:space="preserve">Reviewing Body:</w:t>
      </w:r>
      <w:r>
        <w:t xml:space="preserve"> </w:t>
      </w:r>
      <w:r>
        <w:t xml:space="preserve">Mumbai Psychological Association (MPA) Peer Review Committee</w:t>
      </w:r>
    </w:p>
    <w:p>
      <w:pPr>
        <w:pStyle w:val="BodyText"/>
      </w:pPr>
      <w:r>
        <w:rPr>
          <w:bCs/>
          <w:b/>
        </w:rPr>
        <w:t xml:space="preserve">Report ID:</w:t>
      </w:r>
      <w:r>
        <w:t xml:space="preserve"> </w:t>
      </w:r>
      <w:r>
        <w:t xml:space="preserve">MPA-PR-2023-894</w:t>
      </w:r>
    </w:p>
    <w:bookmarkStart w:id="21" w:name="introduction-and-scope"/>
    <w:p>
      <w:pPr>
        <w:pStyle w:val="Heading2"/>
      </w:pPr>
      <w:r>
        <w:t xml:space="preserve">1. Introduction and Scope</w:t>
      </w:r>
    </w:p>
    <w:p>
      <w:pPr>
        <w:pStyle w:val="FirstParagraph"/>
      </w:pPr>
      <w:r>
        <w:t xml:space="preserve">This Peer Review Report has been commissioned to evaluate the professional standards, clinical efficacy, and ethical compliance of a practicing Psychologist based in Mumbai, India. The review process is conducted in accordance with the guidelines set forth by the Rehabilitation Council of India (RCI) and the Indian Association of Clinical Psychologists (IACP). The primary objective is to ensure that the mental health services provided within the bustling, high-stress environment of Mumbai meet the highest standards of care, cultural sensitivity, and clinical rigor.</w:t>
      </w:r>
    </w:p>
    <w:p>
      <w:pPr>
        <w:pStyle w:val="BodyText"/>
      </w:pPr>
      <w:r>
        <w:t xml:space="preserve">The scope of this review encompasses a comprehensive analysis of case management, diagnostic accuracy, therapeutic interventions, documentation practices, and adherence to the Code of Ethics for Psychologists in India. Given the unique demographic and psychosocial landscape of Mumbai, this report also assesses the Psychologist's ability to navigate cultural nuances, linguistic diversity, and socio-economic disparities inherent to the region.</w:t>
      </w:r>
    </w:p>
    <w:bookmarkEnd w:id="21"/>
    <w:bookmarkStart w:id="22" w:name="X41a01815daf1426b69b7aea6b82a29fb719fbe8"/>
    <w:p>
      <w:pPr>
        <w:pStyle w:val="Heading2"/>
      </w:pPr>
      <w:r>
        <w:t xml:space="preserve">2. Professional Qualifications and Registration</w:t>
      </w:r>
    </w:p>
    <w:p>
      <w:pPr>
        <w:pStyle w:val="FirstParagraph"/>
      </w:pPr>
      <w:r>
        <w:t xml:space="preserve">The initial phase of the review verified the credentials of the Psychologist. It was confirmed that the practitioner holds a valid registration with the Rehabilitation Council of India (RCI), which is the statutory body mandated by the Government of India to regulate the training and practice of professionals in the field of rehabilitation. The review confirms that the Psychologist possesses the requisite Master’s degree in Clinical Psychology or a recognized equivalent, ensuring a foundational competency in psychological assessment and intervention.</w:t>
      </w:r>
    </w:p>
    <w:p>
      <w:pPr>
        <w:pStyle w:val="BodyText"/>
      </w:pPr>
      <w:r>
        <w:t xml:space="preserve">Furthermore, the review examined the practitioner's continuing professional development (CPD) activities. The Psychologist has demonstrated a commitment to staying updated with contemporary psychological research and therapeutic modalities, which is crucial for maintaining high standards of practice in a dynamic urban center like Mumbai.</w:t>
      </w:r>
    </w:p>
    <w:bookmarkEnd w:id="22"/>
    <w:bookmarkStart w:id="23" w:name="X6f6d8d8ffcf3aa95c70f273d3a05cc874ff8c55"/>
    <w:p>
      <w:pPr>
        <w:pStyle w:val="Heading2"/>
      </w:pPr>
      <w:r>
        <w:t xml:space="preserve">3. Clinical Competency and Diagnostic Accuracy</w:t>
      </w:r>
    </w:p>
    <w:p>
      <w:pPr>
        <w:pStyle w:val="FirstParagraph"/>
      </w:pPr>
      <w:r>
        <w:t xml:space="preserve">A random sample of twenty (20) anonymized case files was reviewed to assess clinical competency. The evaluation focused on the formulation of case histories, the administration of psychological tests, and the accuracy of diagnostic impressions.</w:t>
      </w:r>
    </w:p>
    <w:p>
      <w:pPr>
        <w:numPr>
          <w:ilvl w:val="0"/>
          <w:numId w:val="1001"/>
        </w:numPr>
        <w:pStyle w:val="Compact"/>
      </w:pPr>
      <w:r>
        <w:rPr>
          <w:bCs/>
          <w:b/>
        </w:rPr>
        <w:t xml:space="preserve">Assessment Tools:</w:t>
      </w:r>
      <w:r>
        <w:t xml:space="preserve"> </w:t>
      </w:r>
      <w:r>
        <w:t xml:space="preserve">The Psychologist utilizes standardized, culturally adapted psychological instruments appropriate for the Indian context. The use of tools such as the Beck Depression Inventory (BDI) and the Hamilton Anxiety Rating Scale (HAM-A) was observed to be consistent with clinical guidelines.</w:t>
      </w:r>
    </w:p>
    <w:p>
      <w:pPr>
        <w:numPr>
          <w:ilvl w:val="0"/>
          <w:numId w:val="1001"/>
        </w:numPr>
        <w:pStyle w:val="Compact"/>
      </w:pPr>
      <w:r>
        <w:rPr>
          <w:bCs/>
          <w:b/>
        </w:rPr>
        <w:t xml:space="preserve">Diagnostic Formulation:</w:t>
      </w:r>
      <w:r>
        <w:t xml:space="preserve"> </w:t>
      </w:r>
      <w:r>
        <w:t xml:space="preserve">The diagnostic formulations were found to be thorough, integrating biological, psychological, and social factors. The Psychologist demonstrates a strong ability to differentiate between normal stress responses common in Mumbai's corporate sector and clinical anxiety disorders.</w:t>
      </w:r>
    </w:p>
    <w:p>
      <w:pPr>
        <w:numPr>
          <w:ilvl w:val="0"/>
          <w:numId w:val="1001"/>
        </w:numPr>
        <w:pStyle w:val="Compact"/>
      </w:pPr>
      <w:r>
        <w:rPr>
          <w:bCs/>
          <w:b/>
        </w:rPr>
        <w:t xml:space="preserve">Intervention Strategies:</w:t>
      </w:r>
      <w:r>
        <w:t xml:space="preserve"> </w:t>
      </w:r>
      <w:r>
        <w:t xml:space="preserve">The therapeutic interventions documented, primarily Cognitive Behavioral Therapy (CBT) and psychodynamic approaches, were well-aligned with the diagnosed conditions. The treatment plans were individualized, taking into account the client's specific cultural background and family dynamics.</w:t>
      </w:r>
    </w:p>
    <w:bookmarkEnd w:id="23"/>
    <w:bookmarkStart w:id="24" w:name="ethical-practice-and-confidentiality"/>
    <w:p>
      <w:pPr>
        <w:pStyle w:val="Heading2"/>
      </w:pPr>
      <w:r>
        <w:t xml:space="preserve">4. Ethical Practice and Confidentiality</w:t>
      </w:r>
    </w:p>
    <w:p>
      <w:pPr>
        <w:pStyle w:val="FirstParagraph"/>
      </w:pPr>
      <w:r>
        <w:t xml:space="preserve">Adherence to ethical standards is paramount in the practice of psychology. This review scrutinized the Psychologist's compliance with the IACP Code of Ethics. The findings indicate a robust commitment to client confidentiality. Informed consent procedures were documented in all reviewed cases, ensuring that clients were fully aware of the nature of therapy, its limitations, and their rights.</w:t>
      </w:r>
    </w:p>
    <w:p>
      <w:pPr>
        <w:pStyle w:val="BodyText"/>
      </w:pPr>
      <w:r>
        <w:t xml:space="preserve">Special attention was paid to the management of dual relationships, a potential risk in close-knit communities within Mumbai. The Psychologist demonstrated appropriate boundaries and professional distance, avoiding conflicts of interest that could compromise clinical judgment.</w:t>
      </w:r>
    </w:p>
    <w:bookmarkEnd w:id="24"/>
    <w:bookmarkStart w:id="25" w:name="Xf3df8ea81c858f5dee320ed46f773bec1c956a9"/>
    <w:p>
      <w:pPr>
        <w:pStyle w:val="Heading2"/>
      </w:pPr>
      <w:r>
        <w:t xml:space="preserve">5. Cultural Competency and Contextual Adaptation</w:t>
      </w:r>
    </w:p>
    <w:p>
      <w:pPr>
        <w:pStyle w:val="FirstParagraph"/>
      </w:pPr>
      <w:r>
        <w:t xml:space="preserve">Practicing as a Psychologist in Mumbai requires a high degree of cultural intelligence. The city is a melting pot of languages, religions, and socio-economic classes. This Peer Review Report highlights the Psychologist's exceptional ability to adapt therapeutic communication styles to diverse client populations.</w:t>
      </w:r>
    </w:p>
    <w:p>
      <w:pPr>
        <w:pStyle w:val="BodyText"/>
      </w:pPr>
      <w:r>
        <w:t xml:space="preserve">The review noted that the Psychologist effectively addresses the stigma associated with mental health in Indian society. By normalizing psychological distress and framing therapy within a culturally acceptable context, the practitioner facilitates better engagement and adherence to treatment. The ability to conduct sessions in multiple languages, including Hindi, Marathi, and English, was identified as a significant strength, enhancing accessibility for clients across different strata of Mumbai society.</w:t>
      </w:r>
    </w:p>
    <w:bookmarkEnd w:id="25"/>
    <w:bookmarkStart w:id="26" w:name="documentation-and-record-keeping"/>
    <w:p>
      <w:pPr>
        <w:pStyle w:val="Heading2"/>
      </w:pPr>
      <w:r>
        <w:t xml:space="preserve">6. Documentation and Record Keeping</w:t>
      </w:r>
    </w:p>
    <w:p>
      <w:pPr>
        <w:pStyle w:val="FirstParagraph"/>
      </w:pPr>
      <w:r>
        <w:t xml:space="preserve">Accurate record-keeping is essential for continuity of care and legal protection. The Psychologist's case notes were reviewed for completeness, clarity, and timeliness. The documentation was found to be systematic, detailing session objectives, interventions used, client progress, and future plans. The records were securely stored, complying with data protection norms relevant to healthcare in India.</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the Peer Review Committee concludes that the Psychologist maintains a high standard of professional practice. The clinical skills, ethical conduct, and cultural sensitivity demonstrated are exemplary for a practitioner in Mumbai, India.</w:t>
      </w:r>
    </w:p>
    <w:p>
      <w:pPr>
        <w:pStyle w:val="BodyText"/>
      </w:pPr>
      <w:r>
        <w:rPr>
          <w:bCs/>
          <w:b/>
        </w:rPr>
        <w:t xml:space="preserve">Recommendations:</w:t>
      </w:r>
    </w:p>
    <w:p>
      <w:pPr>
        <w:numPr>
          <w:ilvl w:val="0"/>
          <w:numId w:val="1002"/>
        </w:numPr>
        <w:pStyle w:val="Compact"/>
      </w:pPr>
      <w:r>
        <w:t xml:space="preserve">Continue to engage in regular supervision and peer consultation to manage the high emotional load associated with urban clinical practice.</w:t>
      </w:r>
    </w:p>
    <w:p>
      <w:pPr>
        <w:numPr>
          <w:ilvl w:val="0"/>
          <w:numId w:val="1002"/>
        </w:numPr>
        <w:pStyle w:val="Compact"/>
      </w:pPr>
      <w:r>
        <w:t xml:space="preserve">Consider expanding outreach programs to address mental health literacy in underserved areas of Mumbai.</w:t>
      </w:r>
    </w:p>
    <w:p>
      <w:pPr>
        <w:numPr>
          <w:ilvl w:val="0"/>
          <w:numId w:val="1002"/>
        </w:numPr>
        <w:pStyle w:val="Compact"/>
      </w:pPr>
      <w:r>
        <w:t xml:space="preserve">Update digital security protocols to ensure maximum protection of client data in line with evolving cyber laws in India.</w:t>
      </w:r>
    </w:p>
    <w:p>
      <w:pPr>
        <w:pStyle w:val="FirstParagraph"/>
      </w:pPr>
      <w:r>
        <w:t xml:space="preserve">This Peer Review Report serves as a formal endorsement of the Psychologist's competence and dedication to the field of mental health in Mumbai.</w:t>
      </w:r>
    </w:p>
    <w:p>
      <w:pPr>
        <w:pStyle w:val="BodyText"/>
      </w:pPr>
      <w:r>
        <w:rPr>
          <w:bCs/>
          <w:b/>
        </w:rPr>
        <w:t xml:space="preserve">Reviewed By:</w:t>
      </w:r>
    </w:p>
    <w:p>
      <w:pPr>
        <w:pStyle w:val="BodyText"/>
      </w:pPr>
      <w:r>
        <w:t xml:space="preserve">Dr. A. Sharma, Ph.D.</w:t>
      </w:r>
    </w:p>
    <w:p>
      <w:pPr>
        <w:pStyle w:val="BodyText"/>
      </w:pPr>
      <w:r>
        <w:t xml:space="preserve">Senior Clinical Psychologist</w:t>
      </w:r>
    </w:p>
    <w:p>
      <w:pPr>
        <w:pStyle w:val="BodyText"/>
      </w:pPr>
      <w:r>
        <w:t xml:space="preserve">Chair, Peer Review Committee</w:t>
      </w:r>
    </w:p>
    <w:p>
      <w:pPr>
        <w:pStyle w:val="BodyText"/>
      </w:pPr>
      <w:r>
        <w:rPr>
          <w:bCs/>
          <w:b/>
        </w:rPr>
        <w:t xml:space="preserve">Approved By:</w:t>
      </w:r>
    </w:p>
    <w:p>
      <w:pPr>
        <w:pStyle w:val="BodyText"/>
      </w:pPr>
      <w:r>
        <w:t xml:space="preserve">Dr. R. Desai, M.Phil.</w:t>
      </w:r>
    </w:p>
    <w:p>
      <w:pPr>
        <w:pStyle w:val="BodyText"/>
      </w:pPr>
      <w:r>
        <w:t xml:space="preserve">Director of Clinical Standards</w:t>
      </w:r>
    </w:p>
    <w:p>
      <w:pPr>
        <w:pStyle w:val="BodyText"/>
      </w:pPr>
      <w:r>
        <w:t xml:space="preserve">Mumbai Psychological Association</w:t>
      </w:r>
    </w:p>
    <w:p>
      <w:pPr>
        <w:pStyle w:val="BodyText"/>
      </w:pPr>
      <w:r>
        <w:t xml:space="preserve">© 2023 Mumbai Psychological Association. All Rights Reserved. This document is confidential and intended solely for the use of the individual or entity to whom it is addressed.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Psychologist Practice in Mumbai, India</dc:title>
  <dc:creator/>
  <dc:language>en</dc:language>
  <cp:keywords/>
  <dcterms:created xsi:type="dcterms:W3CDTF">2026-10-10T04:14:51Z</dcterms:created>
  <dcterms:modified xsi:type="dcterms:W3CDTF">2026-10-10T04:14:51Z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