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t xml:space="preserve">Professional Competency Assessment for Clinical Psychologist</w:t>
      </w:r>
    </w:p>
    <w:p>
      <w:pPr>
        <w:pStyle w:val="BodyText"/>
      </w:pPr>
      <w:r>
        <w:rPr>
          <w:bCs/>
          <w:b/>
        </w:rPr>
        <w:t xml:space="preserve">Location:</w:t>
      </w:r>
      <w:r>
        <w:t xml:space="preserve"> </w:t>
      </w:r>
      <w:r>
        <w:t xml:space="preserve">New Delhi, India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PR-DL-2023-894</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clinical competence, and ethical adherence of a practicing</w:t>
      </w:r>
      <w:r>
        <w:t xml:space="preserve"> </w:t>
      </w:r>
      <w:r>
        <w:rPr>
          <w:bCs/>
          <w:b/>
        </w:rPr>
        <w:t xml:space="preserve">Psychologist</w:t>
      </w:r>
      <w:r>
        <w:t xml:space="preserve"> </w:t>
      </w:r>
      <w:r>
        <w:t xml:space="preserve">based in</w:t>
      </w:r>
      <w:r>
        <w:t xml:space="preserve"> </w:t>
      </w:r>
      <w:r>
        <w:rPr>
          <w:bCs/>
          <w:b/>
        </w:rPr>
        <w:t xml:space="preserve">India New Delhi</w:t>
      </w:r>
      <w:r>
        <w:t xml:space="preserve">. The review process was conducted in accordance with the standards set forth by the Rehabilitation Council of India (RCI) and the Indian Association of Clinical Psychologists (IACP). The objective of this assessment is to ensure that the subject maintains the highest standards of care required for the diverse and complex mental health landscape of the National Capital Region.</w:t>
      </w:r>
    </w:p>
    <w:p>
      <w:pPr>
        <w:pStyle w:val="BodyText"/>
      </w:pPr>
      <w:r>
        <w:t xml:space="preserve">The review panel, consisting of three senior clinical psychologists and one psychiatrist from leading institutions in New Delhi, examined case files, observed clinical sessions, and reviewed peer feedback. The overall finding is that the</w:t>
      </w:r>
      <w:r>
        <w:t xml:space="preserve"> </w:t>
      </w:r>
      <w:r>
        <w:rPr>
          <w:bCs/>
          <w:b/>
        </w:rPr>
        <w:t xml:space="preserve">Psychologist</w:t>
      </w:r>
      <w:r>
        <w:t xml:space="preserve"> </w:t>
      </w:r>
      <w:r>
        <w:t xml:space="preserve">demonstrates a robust understanding of evidence-based practices, cultural sensitivity, and ethical rigor.</w:t>
      </w:r>
    </w:p>
    <w:bookmarkEnd w:id="21"/>
    <w:bookmarkStart w:id="22" w:name="X41a01815daf1426b69b7aea6b82a29fb719fbe8"/>
    <w:p>
      <w:pPr>
        <w:pStyle w:val="Heading2"/>
      </w:pPr>
      <w:r>
        <w:t xml:space="preserve">2. Professional Qualifications and Registration</w:t>
      </w:r>
    </w:p>
    <w:p>
      <w:pPr>
        <w:pStyle w:val="FirstParagraph"/>
      </w:pPr>
      <w:r>
        <w:t xml:space="preserve">The first step in this</w:t>
      </w:r>
      <w:r>
        <w:t xml:space="preserve"> </w:t>
      </w:r>
      <w:r>
        <w:rPr>
          <w:bCs/>
          <w:b/>
        </w:rPr>
        <w:t xml:space="preserve">Peer Review Report</w:t>
      </w:r>
      <w:r>
        <w:t xml:space="preserve"> </w:t>
      </w:r>
      <w:r>
        <w:t xml:space="preserve">was the verification of credentials. In the context of</w:t>
      </w:r>
      <w:r>
        <w:t xml:space="preserve"> </w:t>
      </w:r>
      <w:r>
        <w:rPr>
          <w:bCs/>
          <w:b/>
        </w:rPr>
        <w:t xml:space="preserve">India New Delhi</w:t>
      </w:r>
      <w:r>
        <w:t xml:space="preserve">, where mental health services are rapidly expanding, verifying RCI registration is paramount. The</w:t>
      </w:r>
      <w:r>
        <w:t xml:space="preserve"> </w:t>
      </w:r>
      <w:r>
        <w:rPr>
          <w:bCs/>
          <w:b/>
        </w:rPr>
        <w:t xml:space="preserve">Psychologist</w:t>
      </w:r>
      <w:r>
        <w:t xml:space="preserve"> </w:t>
      </w:r>
      <w:r>
        <w:t xml:space="preserve">under review holds a valid registration with the Rehabilitation Council of India and possesses a Master’s degree in Clinical Psychology from a recognized university.</w:t>
      </w:r>
    </w:p>
    <w:p>
      <w:pPr>
        <w:pStyle w:val="BodyText"/>
      </w:pPr>
      <w:r>
        <w:t xml:space="preserve">Furthermore, the review confirmed that the practitioner has completed mandatory continuing education credits. Given the high volume of patients in Delhi, the</w:t>
      </w:r>
      <w:r>
        <w:t xml:space="preserve"> </w:t>
      </w:r>
      <w:r>
        <w:rPr>
          <w:bCs/>
          <w:b/>
        </w:rPr>
        <w:t xml:space="preserve">Psychologist</w:t>
      </w:r>
      <w:r>
        <w:t xml:space="preserve"> </w:t>
      </w:r>
      <w:r>
        <w:t xml:space="preserve">has also undertaken specialized training in trauma-informed care and cognitive-behavioral therapy (CBT), which are critical skills for the current demographic needs of the city.</w:t>
      </w:r>
    </w:p>
    <w:bookmarkEnd w:id="22"/>
    <w:bookmarkStart w:id="25" w:name="clinical-competence-and-methodology"/>
    <w:p>
      <w:pPr>
        <w:pStyle w:val="Heading2"/>
      </w:pPr>
      <w:r>
        <w:t xml:space="preserve">3. Clinical Competence and Methodology</w:t>
      </w:r>
    </w:p>
    <w:bookmarkStart w:id="23" w:name="diagnostic-accuracy"/>
    <w:p>
      <w:pPr>
        <w:pStyle w:val="Heading3"/>
      </w:pPr>
      <w:r>
        <w:t xml:space="preserve">3.1 Diagnostic Accuracy</w:t>
      </w:r>
    </w:p>
    <w:p>
      <w:pPr>
        <w:pStyle w:val="FirstParagraph"/>
      </w:pPr>
      <w:r>
        <w:t xml:space="preserve">The review panel analyzed a random sample of 50 anonymized case files. The</w:t>
      </w:r>
      <w:r>
        <w:t xml:space="preserve"> </w:t>
      </w:r>
      <w:r>
        <w:rPr>
          <w:bCs/>
          <w:b/>
        </w:rPr>
        <w:t xml:space="preserve">Psychologist</w:t>
      </w:r>
      <w:r>
        <w:t xml:space="preserve"> </w:t>
      </w:r>
      <w:r>
        <w:t xml:space="preserve">demonstrated high diagnostic accuracy, utilizing standardized tools such as the MMPI-2 and Beck Depression Inventory appropriately. The documentation reflects a thorough biopsychosocial assessment, which is essential for treating patients in a metropolitan environment like</w:t>
      </w:r>
      <w:r>
        <w:t xml:space="preserve"> </w:t>
      </w:r>
      <w:r>
        <w:rPr>
          <w:bCs/>
          <w:b/>
        </w:rPr>
        <w:t xml:space="preserve">India New Delhi</w:t>
      </w:r>
      <w:r>
        <w:t xml:space="preserve">, where stressors often include socioeconomic pressure, academic competition, and urban isolation.</w:t>
      </w:r>
    </w:p>
    <w:bookmarkEnd w:id="23"/>
    <w:bookmarkStart w:id="24" w:name="therapeutic-approach"/>
    <w:p>
      <w:pPr>
        <w:pStyle w:val="Heading3"/>
      </w:pPr>
      <w:r>
        <w:t xml:space="preserve">3.2 Therapeutic Approach</w:t>
      </w:r>
    </w:p>
    <w:p>
      <w:pPr>
        <w:pStyle w:val="FirstParagraph"/>
      </w:pPr>
      <w:r>
        <w:t xml:space="preserve">Observations of live and recorded sessions revealed that the</w:t>
      </w:r>
      <w:r>
        <w:t xml:space="preserve"> </w:t>
      </w:r>
      <w:r>
        <w:rPr>
          <w:bCs/>
          <w:b/>
        </w:rPr>
        <w:t xml:space="preserve">Psychologist</w:t>
      </w:r>
      <w:r>
        <w:t xml:space="preserve"> </w:t>
      </w:r>
      <w:r>
        <w:t xml:space="preserve">employs a flexible, integrative approach. The practitioner effectively tailors interventions to the individual needs of the client. Notably, the</w:t>
      </w:r>
      <w:r>
        <w:t xml:space="preserve"> </w:t>
      </w:r>
      <w:r>
        <w:rPr>
          <w:bCs/>
          <w:b/>
        </w:rPr>
        <w:t xml:space="preserve">Psychologist</w:t>
      </w:r>
      <w:r>
        <w:t xml:space="preserve"> </w:t>
      </w:r>
      <w:r>
        <w:t xml:space="preserve">shows exceptional skill in adapting Western therapeutic models to the Indian cultural context. This cultural competence is vital in</w:t>
      </w:r>
      <w:r>
        <w:t xml:space="preserve"> </w:t>
      </w:r>
      <w:r>
        <w:rPr>
          <w:bCs/>
          <w:b/>
        </w:rPr>
        <w:t xml:space="preserve">India New Delhi</w:t>
      </w:r>
      <w:r>
        <w:t xml:space="preserve">, where family dynamics and societal expectations play a significant role in mental health outcomes.</w:t>
      </w:r>
    </w:p>
    <w:bookmarkEnd w:id="24"/>
    <w:bookmarkEnd w:id="25"/>
    <w:bookmarkStart w:id="26" w:name="ethical-practice-and-confidentiality"/>
    <w:p>
      <w:pPr>
        <w:pStyle w:val="Heading2"/>
      </w:pPr>
      <w:r>
        <w:t xml:space="preserve">4. Ethical Practice and Confidentiality</w:t>
      </w:r>
    </w:p>
    <w:p>
      <w:pPr>
        <w:pStyle w:val="FirstParagraph"/>
      </w:pPr>
      <w:r>
        <w:t xml:space="preserve">Adherence to ethical guidelines is a cornerstone of this</w:t>
      </w:r>
      <w:r>
        <w:t xml:space="preserve"> </w:t>
      </w:r>
      <w:r>
        <w:rPr>
          <w:bCs/>
          <w:b/>
        </w:rPr>
        <w:t xml:space="preserve">Peer Review Report</w:t>
      </w:r>
      <w:r>
        <w:t xml:space="preserve">. The</w:t>
      </w:r>
      <w:r>
        <w:t xml:space="preserve"> </w:t>
      </w:r>
      <w:r>
        <w:rPr>
          <w:bCs/>
          <w:b/>
        </w:rPr>
        <w:t xml:space="preserve">Psychologist</w:t>
      </w:r>
      <w:r>
        <w:t xml:space="preserve"> </w:t>
      </w:r>
      <w:r>
        <w:t xml:space="preserve">was evaluated against the Code of Ethics of the Indian Psychological Society. The review found no violations regarding confidentiality, informed consent, or dual relationships.</w:t>
      </w:r>
    </w:p>
    <w:p>
      <w:pPr>
        <w:pStyle w:val="BodyText"/>
      </w:pPr>
      <w:r>
        <w:t xml:space="preserve">In the digital age, data security is a growing concern. The</w:t>
      </w:r>
      <w:r>
        <w:t xml:space="preserve"> </w:t>
      </w:r>
      <w:r>
        <w:rPr>
          <w:bCs/>
          <w:b/>
        </w:rPr>
        <w:t xml:space="preserve">Psychologist</w:t>
      </w:r>
      <w:r>
        <w:t xml:space="preserve"> </w:t>
      </w:r>
      <w:r>
        <w:t xml:space="preserve">utilizes encrypted digital storage for patient records, ensuring compliance with the Digital Personal Data Protection Act of India. This is particularly important in</w:t>
      </w:r>
      <w:r>
        <w:t xml:space="preserve"> </w:t>
      </w:r>
      <w:r>
        <w:rPr>
          <w:bCs/>
          <w:b/>
        </w:rPr>
        <w:t xml:space="preserve">India New Delhi</w:t>
      </w:r>
      <w:r>
        <w:t xml:space="preserve">, where the intersection of technology and healthcare is evolving rapidly. The practitioner maintains clear boundaries and demonstrates professional integrity in all interactions.</w:t>
      </w:r>
    </w:p>
    <w:bookmarkEnd w:id="26"/>
    <w:bookmarkStart w:id="27" w:name="X462e881d2b6a50e3923bcb31a6812d2e21f59ab"/>
    <w:p>
      <w:pPr>
        <w:pStyle w:val="Heading2"/>
      </w:pPr>
      <w:r>
        <w:t xml:space="preserve">5. Cultural Sensitivity and Contextual Awareness</w:t>
      </w:r>
    </w:p>
    <w:p>
      <w:pPr>
        <w:pStyle w:val="FirstParagraph"/>
      </w:pPr>
      <w:r>
        <w:t xml:space="preserve">A significant portion of this</w:t>
      </w:r>
      <w:r>
        <w:t xml:space="preserve"> </w:t>
      </w:r>
      <w:r>
        <w:rPr>
          <w:bCs/>
          <w:b/>
        </w:rPr>
        <w:t xml:space="preserve">Peer Review Report</w:t>
      </w:r>
      <w:r>
        <w:t xml:space="preserve"> </w:t>
      </w:r>
      <w:r>
        <w:t xml:space="preserve">focuses on the practitioner's ability to navigate the unique cultural fabric of</w:t>
      </w:r>
      <w:r>
        <w:t xml:space="preserve"> </w:t>
      </w:r>
      <w:r>
        <w:rPr>
          <w:bCs/>
          <w:b/>
        </w:rPr>
        <w:t xml:space="preserve">India New Delhi</w:t>
      </w:r>
      <w:r>
        <w:t xml:space="preserve">. The city is a melting pot of languages, religions, and traditions. The</w:t>
      </w:r>
      <w:r>
        <w:t xml:space="preserve"> </w:t>
      </w:r>
      <w:r>
        <w:rPr>
          <w:bCs/>
          <w:b/>
        </w:rPr>
        <w:t xml:space="preserve">Psychologist</w:t>
      </w:r>
      <w:r>
        <w:t xml:space="preserve"> </w:t>
      </w:r>
      <w:r>
        <w:t xml:space="preserve">demonstrates a profound understanding of these nuances.</w:t>
      </w:r>
    </w:p>
    <w:p>
      <w:pPr>
        <w:pStyle w:val="BodyText"/>
      </w:pPr>
      <w:r>
        <w:t xml:space="preserve">The review highlights the</w:t>
      </w:r>
      <w:r>
        <w:t xml:space="preserve"> </w:t>
      </w:r>
      <w:r>
        <w:rPr>
          <w:bCs/>
          <w:b/>
        </w:rPr>
        <w:t xml:space="preserve">Psychologist</w:t>
      </w:r>
      <w:r>
        <w:t xml:space="preserve">'s ability to address stigma associated with mental health in Indian society. By engaging families in the therapeutic process when appropriate and respecting traditional values while promoting mental well-being, the practitioner bridges the gap between modern psychology and local customs. This approach has resulted in high patient retention rates and positive outcomes.</w:t>
      </w:r>
    </w:p>
    <w:bookmarkEnd w:id="27"/>
    <w:bookmarkStart w:id="28"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a few areas for professional growth:</w:t>
      </w:r>
    </w:p>
    <w:p>
      <w:pPr>
        <w:numPr>
          <w:ilvl w:val="0"/>
          <w:numId w:val="1001"/>
        </w:numPr>
        <w:pStyle w:val="Compact"/>
      </w:pPr>
      <w:r>
        <w:rPr>
          <w:bCs/>
          <w:b/>
        </w:rPr>
        <w:t xml:space="preserve">Documentation Efficiency:</w:t>
      </w:r>
      <w:r>
        <w:t xml:space="preserve"> </w:t>
      </w:r>
      <w:r>
        <w:t xml:space="preserve">While thorough, some case notes are overly verbose. Streamlining documentation could allow the</w:t>
      </w:r>
      <w:r>
        <w:t xml:space="preserve"> </w:t>
      </w:r>
      <w:r>
        <w:rPr>
          <w:bCs/>
          <w:b/>
        </w:rPr>
        <w:t xml:space="preserve">Psychologist</w:t>
      </w:r>
      <w:r>
        <w:t xml:space="preserve"> </w:t>
      </w:r>
      <w:r>
        <w:t xml:space="preserve">to manage the high patient load typical in New Delhi more effectively.</w:t>
      </w:r>
    </w:p>
    <w:p>
      <w:pPr>
        <w:numPr>
          <w:ilvl w:val="0"/>
          <w:numId w:val="1001"/>
        </w:numPr>
        <w:pStyle w:val="Compact"/>
      </w:pPr>
      <w:r>
        <w:rPr>
          <w:bCs/>
          <w:b/>
        </w:rPr>
        <w:t xml:space="preserve">Interdisciplinary Collaboration:</w:t>
      </w:r>
      <w:r>
        <w:t xml:space="preserve"> </w:t>
      </w:r>
      <w:r>
        <w:t xml:space="preserve">The review suggests increasing formal collaboration with psychiatrists and social workers in the region to provide more holistic care for severe mental illness cases.</w:t>
      </w:r>
    </w:p>
    <w:p>
      <w:pPr>
        <w:numPr>
          <w:ilvl w:val="0"/>
          <w:numId w:val="1001"/>
        </w:numPr>
        <w:pStyle w:val="Compact"/>
      </w:pPr>
      <w:r>
        <w:rPr>
          <w:bCs/>
          <w:b/>
        </w:rPr>
        <w:t xml:space="preserve">Telepsychology Protocols:</w:t>
      </w:r>
      <w:r>
        <w:t xml:space="preserve"> </w:t>
      </w:r>
      <w:r>
        <w:t xml:space="preserve">As remote therapy becomes common in India, the</w:t>
      </w:r>
      <w:r>
        <w:t xml:space="preserve"> </w:t>
      </w:r>
      <w:r>
        <w:rPr>
          <w:bCs/>
          <w:b/>
        </w:rPr>
        <w:t xml:space="preserve">Psychologist</w:t>
      </w:r>
      <w:r>
        <w:t xml:space="preserve"> </w:t>
      </w:r>
      <w:r>
        <w:t xml:space="preserve">should further refine protocols for crisis management in virtual settings.</w:t>
      </w:r>
    </w:p>
    <w:bookmarkEnd w:id="28"/>
    <w:bookmarkStart w:id="29"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review panel concludes that the</w:t>
      </w:r>
      <w:r>
        <w:t xml:space="preserve"> </w:t>
      </w:r>
      <w:r>
        <w:rPr>
          <w:bCs/>
          <w:b/>
        </w:rPr>
        <w:t xml:space="preserve">Psychologist</w:t>
      </w:r>
      <w:r>
        <w:t xml:space="preserve"> </w:t>
      </w:r>
      <w:r>
        <w:t xml:space="preserve">is a highly competent and ethical professional. The practitioner meets and, in several areas, exceeds the standards expected of a clinical psychologist practicing in</w:t>
      </w:r>
      <w:r>
        <w:t xml:space="preserve"> </w:t>
      </w:r>
      <w:r>
        <w:rPr>
          <w:bCs/>
          <w:b/>
        </w:rPr>
        <w:t xml:space="preserve">India New Delhi</w:t>
      </w:r>
      <w:r>
        <w:t xml:space="preserve">.</w:t>
      </w:r>
    </w:p>
    <w:p>
      <w:pPr>
        <w:pStyle w:val="BodyText"/>
      </w:pPr>
      <w:r>
        <w:t xml:space="preserve">The</w:t>
      </w:r>
      <w:r>
        <w:t xml:space="preserve"> </w:t>
      </w:r>
      <w:r>
        <w:rPr>
          <w:bCs/>
          <w:b/>
        </w:rPr>
        <w:t xml:space="preserve">Psychologist</w:t>
      </w:r>
      <w:r>
        <w:t xml:space="preserve"> </w:t>
      </w:r>
      <w:r>
        <w:t xml:space="preserve">is recommended for continued practice without restriction. The panel encourages the practitioner to implement the suggested improvements regarding documentation and interdisciplinary collaboration. This review affirms the</w:t>
      </w:r>
      <w:r>
        <w:t xml:space="preserve"> </w:t>
      </w:r>
      <w:r>
        <w:rPr>
          <w:bCs/>
          <w:b/>
        </w:rPr>
        <w:t xml:space="preserve">Psychologist</w:t>
      </w:r>
      <w:r>
        <w:t xml:space="preserve">'s commitment to advancing mental health care in the National Capital Region.</w:t>
      </w:r>
    </w:p>
    <w:bookmarkEnd w:id="29"/>
    <w:p>
      <w:pPr>
        <w:pStyle w:val="BodyText"/>
      </w:pPr>
      <w:r>
        <w:t xml:space="preserve">Dr. Rajesh Kumar</w:t>
      </w:r>
      <w:r>
        <w:br/>
      </w:r>
      <w:r>
        <w:t xml:space="preserve">Senior Clinical Psychologist</w:t>
      </w:r>
      <w:r>
        <w:br/>
      </w:r>
      <w:r>
        <w:t xml:space="preserve">Review Panel Chair</w:t>
      </w:r>
    </w:p>
    <w:p>
      <w:pPr>
        <w:pStyle w:val="BodyText"/>
      </w:pPr>
      <w:r>
        <w:t xml:space="preserve">Dr. Anita Sharma</w:t>
      </w:r>
      <w:r>
        <w:br/>
      </w:r>
      <w:r>
        <w:t xml:space="preserve">Psychiatrist</w:t>
      </w:r>
      <w:r>
        <w:br/>
      </w:r>
      <w:r>
        <w:t xml:space="preserve">Review Panel Member</w:t>
      </w:r>
    </w:p>
    <w:p>
      <w:pPr>
        <w:pStyle w:val="BodyText"/>
      </w:pPr>
      <w:r>
        <w:t xml:space="preserve">Dr. Vikram Singh</w:t>
      </w:r>
      <w:r>
        <w:br/>
      </w:r>
      <w:r>
        <w:t xml:space="preserve">Clinical Psychologist</w:t>
      </w:r>
      <w:r>
        <w:br/>
      </w:r>
      <w:r>
        <w:t xml:space="preserve">Review Panel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 New Delhi, India</dc:title>
  <dc:creator/>
  <dc:language>en</dc:language>
  <cp:keywords/>
  <dcterms:created xsi:type="dcterms:W3CDTF">2026-10-10T04:35:06Z</dcterms:created>
  <dcterms:modified xsi:type="dcterms:W3CDTF">2026-10-10T04:35:06Z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