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Iraq</w:t>
      </w:r>
      <w:r>
        <w:t xml:space="preserve"> </w:t>
      </w:r>
      <w:r>
        <w:t xml:space="preserve">Baghdad</w:t>
      </w:r>
    </w:p>
    <w:bookmarkStart w:id="27" w:name="peer-review-report"/>
    <w:p>
      <w:pPr>
        <w:pStyle w:val="Heading1"/>
      </w:pPr>
      <w:r>
        <w:t xml:space="preserve">Peer Review Report</w:t>
      </w:r>
    </w:p>
    <w:p>
      <w:pPr>
        <w:pStyle w:val="FirstParagraph"/>
      </w:pPr>
      <w:r>
        <w:rPr>
          <w:bCs/>
          <w:b/>
        </w:rPr>
        <w:t xml:space="preserve">Subject:</w:t>
      </w:r>
      <w:r>
        <w:t xml:space="preserve"> </w:t>
      </w:r>
      <w:r>
        <w:t xml:space="preserve">Clinical Practice Evaluation</w:t>
      </w:r>
      <w:r>
        <w:br/>
      </w:r>
      <w:r>
        <w:rPr>
          <w:bCs/>
          <w:b/>
        </w:rPr>
        <w:t xml:space="preserve">Location:</w:t>
      </w:r>
      <w:r>
        <w:t xml:space="preserve"> </w:t>
      </w:r>
      <w:r>
        <w:t xml:space="preserve">Iraq Baghdad</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BRG-PSY-2023-089</w:t>
      </w:r>
      <w:r>
        <w:br/>
      </w:r>
      <w:r>
        <w:rPr>
          <w:bCs/>
          <w:b/>
        </w:rPr>
        <w:t xml:space="preserve">Confidentiality:</w:t>
      </w:r>
      <w:r>
        <w:t xml:space="preserve"> </w:t>
      </w:r>
      <w:r>
        <w:t xml:space="preserve">Strictly Confidential</w:t>
      </w:r>
    </w:p>
    <w:bookmarkStart w:id="20" w:name="introduction-and-scope"/>
    <w:p>
      <w:pPr>
        <w:pStyle w:val="Heading2"/>
      </w:pPr>
      <w:r>
        <w:t xml:space="preserve">1. Introduction and Scope</w:t>
      </w:r>
    </w:p>
    <w:p>
      <w:pPr>
        <w:pStyle w:val="FirstParagraph"/>
      </w:pPr>
      <w:r>
        <w:t xml:space="preserve">This Peer Review Report serves as a formal evaluation of the professional conduct, clinical competence, and ethical adherence of a practicing Psychologist within the jurisdiction of Iraq Baghdad. The purpose of this review is to ensure that the standards of psychological care provided to the local population align with both international best practices and the specific regulatory frameworks established by the Iraqi Ministry of Health and the Iraqi Psychological Association.</w:t>
      </w:r>
    </w:p>
    <w:p>
      <w:pPr>
        <w:pStyle w:val="BodyText"/>
      </w:pPr>
      <w:r>
        <w:t xml:space="preserve">Given the unique socio-political and cultural landscape of Iraq Baghdad, this review places significant emphasis on the Psychologist's ability to navigate complex trauma, cultural nuances, and the specific mental health needs of the community. The scope of this document covers clinical case management, ethical decision-making, cultural competence, and adherence to local legal statutes regarding patient confidentiality and data protection.</w:t>
      </w:r>
    </w:p>
    <w:bookmarkEnd w:id="20"/>
    <w:bookmarkStart w:id="21" w:name="X5b34a8cdaf1fd6c59d62e0a98ea0889e79095b4"/>
    <w:p>
      <w:pPr>
        <w:pStyle w:val="Heading2"/>
      </w:pPr>
      <w:r>
        <w:t xml:space="preserve">2. Professional Background and Qualifications</w:t>
      </w:r>
    </w:p>
    <w:p>
      <w:pPr>
        <w:pStyle w:val="FirstParagraph"/>
      </w:pPr>
      <w:r>
        <w:t xml:space="preserve">The Psychologist under review holds the requisite academic qualifications, including a Master’s or Doctoral degree in Clinical Psychology, recognized by the relevant academic institutions in Iraq or internationally accredited bodies. Verification of licensure with the Iraqi Medical Council and the Psychological Association of Iraq has been completed.</w:t>
      </w:r>
    </w:p>
    <w:p>
      <w:pPr>
        <w:pStyle w:val="BodyText"/>
      </w:pPr>
      <w:r>
        <w:t xml:space="preserve">The review confirms that the Psychologist maintains continuing professional development (CPD) credits. In the context of Iraq Baghdad, this includes specialized training in trauma-informed care, post-conflict mental health recovery, and crisis intervention, which are critical competencies for practitioners in this region.</w:t>
      </w:r>
    </w:p>
    <w:bookmarkEnd w:id="21"/>
    <w:bookmarkStart w:id="22" w:name="clinical-competence-and-methodology"/>
    <w:p>
      <w:pPr>
        <w:pStyle w:val="Heading2"/>
      </w:pPr>
      <w:r>
        <w:t xml:space="preserve">3. Clinical Competence and Methodology</w:t>
      </w:r>
    </w:p>
    <w:p>
      <w:pPr>
        <w:pStyle w:val="FirstParagraph"/>
      </w:pPr>
      <w:r>
        <w:t xml:space="preserve">A thorough audit of anonymized case files was conducted to assess the Psychologist's clinical methodology. The review indicates a high level of proficiency in diagnostic assessment, utilizing standardized tools appropriate for the demographic served in Iraq Baghdad.</w:t>
      </w:r>
    </w:p>
    <w:p>
      <w:pPr>
        <w:pStyle w:val="BodyText"/>
      </w:pPr>
      <w:r>
        <w:rPr>
          <w:bCs/>
          <w:b/>
        </w:rPr>
        <w:t xml:space="preserve">Key Observations:</w:t>
      </w:r>
    </w:p>
    <w:p>
      <w:pPr>
        <w:numPr>
          <w:ilvl w:val="0"/>
          <w:numId w:val="1001"/>
        </w:numPr>
        <w:pStyle w:val="Compact"/>
      </w:pPr>
      <w:r>
        <w:rPr>
          <w:bCs/>
          <w:b/>
        </w:rPr>
        <w:t xml:space="preserve">Trauma-Informed Approach:</w:t>
      </w:r>
      <w:r>
        <w:t xml:space="preserve"> </w:t>
      </w:r>
      <w:r>
        <w:t xml:space="preserve">The Psychologist demonstrates a robust understanding of the psychological impact of conflict and displacement prevalent in the region. Treatment plans effectively integrate evidence-based modalities such as Cognitive Behavioral Therapy (CBT) and Eye Movement Desensitization and Reprocessing (EMDR), adapted for local cultural contexts.</w:t>
      </w:r>
    </w:p>
    <w:p>
      <w:pPr>
        <w:numPr>
          <w:ilvl w:val="0"/>
          <w:numId w:val="1001"/>
        </w:numPr>
        <w:pStyle w:val="Compact"/>
      </w:pPr>
      <w:r>
        <w:rPr>
          <w:bCs/>
          <w:b/>
        </w:rPr>
        <w:t xml:space="preserve">Case Documentation:</w:t>
      </w:r>
      <w:r>
        <w:t xml:space="preserve"> </w:t>
      </w:r>
      <w:r>
        <w:t xml:space="preserve">Clinical notes are detailed, objective, and timely. They accurately reflect the therapeutic process, risk assessments, and treatment outcomes, ensuring continuity of care.</w:t>
      </w:r>
    </w:p>
    <w:p>
      <w:pPr>
        <w:numPr>
          <w:ilvl w:val="0"/>
          <w:numId w:val="1001"/>
        </w:numPr>
        <w:pStyle w:val="Compact"/>
      </w:pPr>
      <w:r>
        <w:rPr>
          <w:bCs/>
          <w:b/>
        </w:rPr>
        <w:t xml:space="preserve">Risk Management:</w:t>
      </w:r>
      <w:r>
        <w:t xml:space="preserve"> </w:t>
      </w:r>
      <w:r>
        <w:t xml:space="preserve">Protocols for managing high-risk patients, including those with suicidal ideation or severe PTSD, are clearly defined and consistently applied.</w:t>
      </w:r>
    </w:p>
    <w:bookmarkEnd w:id="22"/>
    <w:bookmarkStart w:id="23" w:name="X55675e80d819680c0364b055e4b72ccf9e38dd2"/>
    <w:p>
      <w:pPr>
        <w:pStyle w:val="Heading2"/>
      </w:pPr>
      <w:r>
        <w:t xml:space="preserve">4. Cultural Competence and Contextual Adaptation</w:t>
      </w:r>
    </w:p>
    <w:p>
      <w:pPr>
        <w:pStyle w:val="FirstParagraph"/>
      </w:pPr>
      <w:r>
        <w:t xml:space="preserve">A critical component of this Peer Review Report is the assessment of the Psychologist's cultural competence within the diverse environment of Iraq Baghdad. Mental health care in this region requires a deep sensitivity to religious beliefs, family structures, and social norms.</w:t>
      </w:r>
    </w:p>
    <w:p>
      <w:pPr>
        <w:pStyle w:val="BodyText"/>
      </w:pPr>
      <w:r>
        <w:t xml:space="preserve">The review finds that the Psychologist successfully integrates cultural humility into their practice. This includes:</w:t>
      </w:r>
    </w:p>
    <w:p>
      <w:pPr>
        <w:numPr>
          <w:ilvl w:val="0"/>
          <w:numId w:val="1002"/>
        </w:numPr>
        <w:pStyle w:val="Compact"/>
      </w:pPr>
      <w:r>
        <w:t xml:space="preserve">Respecting the role of the extended family in the healing process, which is central to Iraqi culture.</w:t>
      </w:r>
    </w:p>
    <w:p>
      <w:pPr>
        <w:numPr>
          <w:ilvl w:val="0"/>
          <w:numId w:val="1002"/>
        </w:numPr>
        <w:pStyle w:val="Compact"/>
      </w:pPr>
      <w:r>
        <w:t xml:space="preserve">Avoiding pathologizing normal cultural or religious expressions.</w:t>
      </w:r>
    </w:p>
    <w:p>
      <w:pPr>
        <w:numPr>
          <w:ilvl w:val="0"/>
          <w:numId w:val="1002"/>
        </w:numPr>
        <w:pStyle w:val="Compact"/>
      </w:pPr>
      <w:r>
        <w:t xml:space="preserve">Ensuring that therapeutic language and metaphors are accessible and relevant to clients from various backgrounds within Baghdad.</w:t>
      </w:r>
    </w:p>
    <w:p>
      <w:pPr>
        <w:pStyle w:val="FirstParagraph"/>
      </w:pPr>
      <w:r>
        <w:t xml:space="preserve">The Psychologist has demonstrated the ability to bridge the gap between Western psychological frameworks and local Iraqi values, thereby enhancing therapeutic alliance and client engagement.</w:t>
      </w:r>
    </w:p>
    <w:bookmarkEnd w:id="23"/>
    <w:bookmarkStart w:id="24" w:name="ethical-practice-and-confidentiality"/>
    <w:p>
      <w:pPr>
        <w:pStyle w:val="Heading2"/>
      </w:pPr>
      <w:r>
        <w:t xml:space="preserve">5. Ethical Practice and Confidentiality</w:t>
      </w:r>
    </w:p>
    <w:p>
      <w:pPr>
        <w:pStyle w:val="FirstParagraph"/>
      </w:pPr>
      <w:r>
        <w:t xml:space="preserve">Adherence to ethical guidelines is paramount. This review examined the Psychologist's compliance with the Code of Ethics of the Iraqi Psychological Association and international standards.</w:t>
      </w:r>
    </w:p>
    <w:p>
      <w:pPr>
        <w:pStyle w:val="BodyText"/>
      </w:pPr>
      <w:r>
        <w:rPr>
          <w:bCs/>
          <w:b/>
        </w:rPr>
        <w:t xml:space="preserve">Confidentiality:</w:t>
      </w:r>
      <w:r>
        <w:t xml:space="preserve"> </w:t>
      </w:r>
      <w:r>
        <w:t xml:space="preserve">The Psychologist maintains strict confidentiality, a vital aspect given the potential social stigma associated with mental health treatment in Iraq Baghdad. Secure storage of physical and digital records is in place, protecting client data from unauthorized access.</w:t>
      </w:r>
    </w:p>
    <w:p>
      <w:pPr>
        <w:pStyle w:val="BodyText"/>
      </w:pPr>
      <w:r>
        <w:rPr>
          <w:bCs/>
          <w:b/>
        </w:rPr>
        <w:t xml:space="preserve">Informed Consent:</w:t>
      </w:r>
      <w:r>
        <w:t xml:space="preserve"> </w:t>
      </w:r>
      <w:r>
        <w:t xml:space="preserve">The process of obtaining informed consent is thorough. Clients are clearly informed about the nature of therapy, potential risks, and their rights, ensuring autonomy in their treatment decisions.</w:t>
      </w:r>
    </w:p>
    <w:bookmarkEnd w:id="24"/>
    <w:bookmarkStart w:id="25" w:name="areas-for-improvement"/>
    <w:p>
      <w:pPr>
        <w:pStyle w:val="Heading2"/>
      </w:pPr>
      <w:r>
        <w:t xml:space="preserve">6. Areas for Improvement</w:t>
      </w:r>
    </w:p>
    <w:p>
      <w:pPr>
        <w:pStyle w:val="FirstParagraph"/>
      </w:pPr>
      <w:r>
        <w:t xml:space="preserve">While the overall performance is commendable, the following areas for improvement are noted:</w:t>
      </w:r>
    </w:p>
    <w:p>
      <w:pPr>
        <w:numPr>
          <w:ilvl w:val="0"/>
          <w:numId w:val="1003"/>
        </w:numPr>
        <w:pStyle w:val="Compact"/>
      </w:pPr>
      <w:r>
        <w:rPr>
          <w:bCs/>
          <w:b/>
        </w:rPr>
        <w:t xml:space="preserve">Interdisciplinary Collaboration:</w:t>
      </w:r>
      <w:r>
        <w:t xml:space="preserve"> </w:t>
      </w:r>
      <w:r>
        <w:t xml:space="preserve">Increased collaboration with local medical doctors and social workers in Iraq Baghdad is recommended to provide a more holistic care model for patients with comorbid physical and mental health conditions.</w:t>
      </w:r>
    </w:p>
    <w:p>
      <w:pPr>
        <w:numPr>
          <w:ilvl w:val="0"/>
          <w:numId w:val="1003"/>
        </w:numPr>
        <w:pStyle w:val="Compact"/>
      </w:pPr>
      <w:r>
        <w:rPr>
          <w:bCs/>
          <w:b/>
        </w:rPr>
        <w:t xml:space="preserve">Community Outreach:</w:t>
      </w:r>
      <w:r>
        <w:t xml:space="preserve"> </w:t>
      </w:r>
      <w:r>
        <w:t xml:space="preserve">The Psychologist is encouraged to engage more in community psychoeducation initiatives to reduce the stigma surrounding mental health in the broader Baghdad community.</w:t>
      </w:r>
    </w:p>
    <w:bookmarkEnd w:id="25"/>
    <w:bookmarkStart w:id="26" w:name="conclusion-and-recommendation"/>
    <w:p>
      <w:pPr>
        <w:pStyle w:val="Heading2"/>
      </w:pPr>
      <w:r>
        <w:t xml:space="preserve">7. Conclusion and Recommendation</w:t>
      </w:r>
    </w:p>
    <w:p>
      <w:pPr>
        <w:pStyle w:val="FirstParagraph"/>
      </w:pPr>
      <w:r>
        <w:t xml:space="preserve">Based on the comprehensive evaluation detailed in this Peer Review Report, it is concluded that the Psychologist meets and, in several areas, exceeds the professional standards required for practice in Iraq Baghdad. The practitioner demonstrates exceptional clinical skill, ethical integrity, and a profound respect for the cultural context of their clients.</w:t>
      </w:r>
    </w:p>
    <w:p>
      <w:pPr>
        <w:pStyle w:val="BodyText"/>
      </w:pPr>
      <w:r>
        <w:rPr>
          <w:bCs/>
          <w:b/>
        </w:rPr>
        <w:t xml:space="preserve">Recommendation:</w:t>
      </w:r>
      <w:r>
        <w:t xml:space="preserve"> </w:t>
      </w:r>
      <w:r>
        <w:t xml:space="preserve">The Psychologist is recommended for continued licensure and professional standing. It is advised that the noted areas for improvement be addressed within the next twelve months, with a follow-up review scheduled to assess progress.</w:t>
      </w:r>
    </w:p>
    <w:bookmarkEnd w:id="26"/>
    <w:p>
      <w:pPr>
        <w:pStyle w:val="BodyText"/>
      </w:pPr>
      <w:r>
        <w:rPr>
          <w:bCs/>
          <w:b/>
        </w:rPr>
        <w:t xml:space="preserve">Reviewed By:</w:t>
      </w:r>
      <w:r>
        <w:br/>
      </w:r>
      <w:r>
        <w:t xml:space="preserve">Dr. [Name Redacted]</w:t>
      </w:r>
      <w:r>
        <w:br/>
      </w:r>
      <w:r>
        <w:t xml:space="preserve">Senior Clinical Psychologist</w:t>
      </w:r>
      <w:r>
        <w:br/>
      </w:r>
      <w:r>
        <w:t xml:space="preserve">Peer Review Committee</w:t>
      </w:r>
    </w:p>
    <w:p>
      <w:pPr>
        <w:pStyle w:val="BodyText"/>
      </w:pPr>
      <w:r>
        <w:rPr>
          <w:bCs/>
          <w:b/>
        </w:rPr>
        <w:t xml:space="preserve">Approved By:</w:t>
      </w:r>
      <w:r>
        <w:br/>
      </w:r>
      <w:r>
        <w:t xml:space="preserve">[Name Redacted]</w:t>
      </w:r>
      <w:r>
        <w:br/>
      </w:r>
      <w:r>
        <w:t xml:space="preserve">Director of Clinical Standards</w:t>
      </w:r>
      <w:r>
        <w:br/>
      </w:r>
      <w:r>
        <w:t xml:space="preserve">Iraqi Psychological Association</w:t>
      </w:r>
    </w:p>
    <w:p>
      <w:pPr>
        <w:pStyle w:val="BodyText"/>
      </w:pPr>
      <w:r>
        <w:t xml:space="preserve">Signature</w:t>
      </w:r>
    </w:p>
    <w:p>
      <w:pPr>
        <w:pStyle w:val="BodyText"/>
      </w:pPr>
      <w:r>
        <w:t xml:space="preserve">Date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Iraq Baghdad</dc:title>
  <dc:creator/>
  <dc:language>en</dc:language>
  <cp:keywords/>
  <dcterms:created xsi:type="dcterms:W3CDTF">2026-10-10T07:04:29Z</dcterms:created>
  <dcterms:modified xsi:type="dcterms:W3CDTF">2026-10-10T07:04:29Z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