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 Psychologist</w:t>
      </w:r>
    </w:p>
    <w:p>
      <w:pPr>
        <w:pStyle w:val="BodyText"/>
      </w:pPr>
      <w:r>
        <w:rPr>
          <w:bCs/>
          <w:b/>
        </w:rPr>
        <w:t xml:space="preserve">Location:</w:t>
      </w:r>
      <w:r>
        <w:t xml:space="preserve"> </w:t>
      </w:r>
      <w:r>
        <w:t xml:space="preserve">Kazakhstan Almaty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Almaty Regional Association of Clinical Psychologists</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standards, clinical efficacy, and ethical compliance of a practicing Psychologist operating within the metropolitan area of Kazakhstan Almaty. The review process is conducted in accordance with the national regulations governing mental health services in the Republic of Kazakhstan and aligns with international best practices for psychological care.</w:t>
      </w:r>
    </w:p>
    <w:p>
      <w:pPr>
        <w:pStyle w:val="BodyText"/>
      </w:pPr>
      <w:r>
        <w:t xml:space="preserve">The primary objective of this assessment is to ensure that the Psychologist under review maintains the highest level of care for clients, adheres to the Code of Ethics for Psychologists in Kazakhstan, and contributes positively to the mental health landscape of Almaty. This document serves as a formal record of the evaluation, providing constructive feedback and recommendations for continued professional development.</w:t>
      </w:r>
    </w:p>
    <w:bookmarkEnd w:id="21"/>
    <w:bookmarkStart w:id="22" w:name="Xd749268d8f4fb9cf364e9dd22a08dca1efce79d"/>
    <w:p>
      <w:pPr>
        <w:pStyle w:val="Heading2"/>
      </w:pPr>
      <w:r>
        <w:t xml:space="preserve">2. Professional Qualifications and Credentials</w:t>
      </w:r>
    </w:p>
    <w:p>
      <w:pPr>
        <w:pStyle w:val="FirstParagraph"/>
      </w:pPr>
      <w:r>
        <w:t xml:space="preserve">The initial phase of the Peer Review Report focused on verifying the academic and professional credentials of the Psychologist. It was confirmed that the subject holds a recognized degree in Psychology from an accredited institution, either within Kazakhstan or internationally, with appropriate certification recognized by the Ministry of Health of the Republic of Kazakhstan.</w:t>
      </w:r>
    </w:p>
    <w:p>
      <w:pPr>
        <w:pStyle w:val="BodyText"/>
      </w:pPr>
      <w:r>
        <w:t xml:space="preserve">Furthermore, the Psychologist demonstrates a commitment to continuous professional development. Evidence of recent training in evidence-based therapies, such as Cognitive Behavioral Therapy (CBT) and trauma-informed care, was reviewed. Given the dynamic nature of mental health needs in a rapidly developing city like Kazakhstan Almaty, the Psychologist’s dedication to staying updated with current psychological research is noted as a significant strength.</w:t>
      </w:r>
    </w:p>
    <w:bookmarkEnd w:id="22"/>
    <w:bookmarkStart w:id="23" w:name="clinical-competence-and-methodology"/>
    <w:p>
      <w:pPr>
        <w:pStyle w:val="Heading2"/>
      </w:pPr>
      <w:r>
        <w:t xml:space="preserve">3. Clinical Competence and Methodology</w:t>
      </w:r>
    </w:p>
    <w:p>
      <w:pPr>
        <w:pStyle w:val="FirstParagraph"/>
      </w:pPr>
      <w:r>
        <w:t xml:space="preserve">A core component of this Peer Review Report is the assessment of clinical competence. Through the review of anonymized case files and observation of simulated sessions, the Psychologist’s diagnostic accuracy and treatment planning capabilities were evaluated. The Psychologist demonstrates a thorough understanding of the DSM-5 and ICD-11 diagnostic criteria, applying them appropriately within the cultural context of Kazakhstan Almaty.</w:t>
      </w:r>
    </w:p>
    <w:p>
      <w:pPr>
        <w:pStyle w:val="BodyText"/>
      </w:pPr>
      <w:r>
        <w:t xml:space="preserve">The review highlights the Psychologist’s ability to tailor therapeutic interventions to the diverse demographic of Almaty. This includes sensitivity to the linguistic diversity of the region, offering services in both Kazakh and Russian, as well as English, which is increasingly important in this international hub. The Psychologist’s methodology is characterized by a client-centered approach, ensuring that treatment plans are collaborative and culturally respectful.</w:t>
      </w:r>
    </w:p>
    <w:bookmarkEnd w:id="23"/>
    <w:bookmarkStart w:id="24" w:name="ethical-standards-and-confidentiality"/>
    <w:p>
      <w:pPr>
        <w:pStyle w:val="Heading2"/>
      </w:pPr>
      <w:r>
        <w:t xml:space="preserve">4. Ethical Standards and Confidentiality</w:t>
      </w:r>
    </w:p>
    <w:p>
      <w:pPr>
        <w:pStyle w:val="FirstParagraph"/>
      </w:pPr>
      <w:r>
        <w:t xml:space="preserve">Ethical practice is paramount in the field of psychology. This Peer Review Report confirms that the Psychologist strictly adheres to the ethical guidelines established by the professional bodies in Kazakhstan. Special attention was paid to the handling of client confidentiality, informed consent procedures, and the management of dual relationships.</w:t>
      </w:r>
    </w:p>
    <w:p>
      <w:pPr>
        <w:pStyle w:val="BodyText"/>
      </w:pPr>
      <w:r>
        <w:t xml:space="preserve">The Psychologist maintains secure records in compliance with the Law of the Republic of Kazakhstan on Personal Data Protection. The review found no instances of ethical breaches. The Psychologist demonstrates a high level of integrity, particularly in navigating the complex social dynamics often present in the close-knit professional communities of Kazakhstan Almaty.</w:t>
      </w:r>
    </w:p>
    <w:bookmarkEnd w:id="24"/>
    <w:bookmarkStart w:id="25" w:name="cultural-competence-and-local-context"/>
    <w:p>
      <w:pPr>
        <w:pStyle w:val="Heading2"/>
      </w:pPr>
      <w:r>
        <w:t xml:space="preserve">5. Cultural Competence and Local Context</w:t>
      </w:r>
    </w:p>
    <w:p>
      <w:pPr>
        <w:pStyle w:val="FirstParagraph"/>
      </w:pPr>
      <w:r>
        <w:t xml:space="preserve">Operating as a Psychologist in Kazakhstan Almaty requires a nuanced understanding of the local cultural fabric. This Peer Review Report assesses the Psychologist’s cultural competence as exemplary. The subject shows a deep respect for traditional Kazakh values while effectively integrating modern psychological practices.</w:t>
      </w:r>
    </w:p>
    <w:p>
      <w:pPr>
        <w:pStyle w:val="BodyText"/>
      </w:pPr>
      <w:r>
        <w:t xml:space="preserve">The Psychologist is adept at addressing stigma associated with mental health in the region, employing psychoeducation strategies that resonate with the local population. This cultural sensitivity is crucial for building trust and ensuring effective therapeutic outcomes in the Almaty region.</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Psychologist is deemed fully competent and ethically sound in their practice. The following recommendations are made to further enhance their professional standing in Kazakhstan Almaty:</w:t>
      </w:r>
    </w:p>
    <w:p>
      <w:pPr>
        <w:numPr>
          <w:ilvl w:val="0"/>
          <w:numId w:val="1001"/>
        </w:numPr>
        <w:pStyle w:val="Compact"/>
      </w:pPr>
      <w:r>
        <w:t xml:space="preserve">Continue to engage in supervision and peer consultation to maintain clinical excellence.</w:t>
      </w:r>
    </w:p>
    <w:p>
      <w:pPr>
        <w:numPr>
          <w:ilvl w:val="0"/>
          <w:numId w:val="1001"/>
        </w:numPr>
        <w:pStyle w:val="Compact"/>
      </w:pPr>
      <w:r>
        <w:t xml:space="preserve">Consider expanding outreach programs to address mental health awareness in underserved areas of Almaty.</w:t>
      </w:r>
    </w:p>
    <w:p>
      <w:pPr>
        <w:numPr>
          <w:ilvl w:val="0"/>
          <w:numId w:val="1001"/>
        </w:numPr>
        <w:pStyle w:val="Compact"/>
      </w:pPr>
      <w:r>
        <w:t xml:space="preserve">Document case studies (anonymized) to contribute to the growing body of psychological literature specific to the Central Asian context.</w:t>
      </w:r>
    </w:p>
    <w:p>
      <w:pPr>
        <w:pStyle w:val="FirstParagraph"/>
      </w:pPr>
      <w:r>
        <w:t xml:space="preserve">In conclusion, this Psychologist represents a valuable asset to the mental health community in Kazakhstan Almaty. Their practice meets all required standards, and they are encouraged to continue their commendable work in supporting the psychological well-being of their clients.</w:t>
      </w:r>
    </w:p>
    <w:bookmarkEnd w:id="26"/>
    <w:p>
      <w:pPr>
        <w:pStyle w:val="BodyText"/>
      </w:pPr>
      <w:r>
        <w:rPr>
          <w:bCs/>
          <w:b/>
        </w:rPr>
        <w:t xml:space="preserve">Reviewed by:</w:t>
      </w:r>
    </w:p>
    <w:p>
      <w:pPr>
        <w:pStyle w:val="BodyText"/>
      </w:pPr>
      <w:r>
        <w:t xml:space="preserve">Dr. A. Serikbayev</w:t>
      </w:r>
    </w:p>
    <w:p>
      <w:pPr>
        <w:pStyle w:val="BodyText"/>
      </w:pPr>
      <w:r>
        <w:t xml:space="preserve">Senior Clinical Psychologist</w:t>
      </w:r>
    </w:p>
    <w:p>
      <w:pPr>
        <w:pStyle w:val="BodyText"/>
      </w:pPr>
      <w:r>
        <w:t xml:space="preserve">Almaty Regional Association of Clinical Psychologists</w:t>
      </w:r>
    </w:p>
    <w:p>
      <w:pPr>
        <w:pStyle w:val="BodyText"/>
      </w:pPr>
      <w:r>
        <w:rPr>
          <w:iCs/>
          <w:i/>
        </w:rPr>
        <w:t xml:space="preserve">Signature: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Kazakhstan Almaty</dc:title>
  <dc:creator/>
  <dc:language>en</dc:language>
  <cp:keywords/>
  <dcterms:created xsi:type="dcterms:W3CDTF">2026-10-10T02:45:11Z</dcterms:created>
  <dcterms:modified xsi:type="dcterms:W3CDTF">2026-10-10T02:45:11Z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