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Psychologist</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Nairobi County Psychological Association (NCPA)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adherence, and professional conduct of a practicing Psychologist within the Nairobi metropolitan area. The review is conducted in accordance with the guidelines set forth by the Psychologists and Psychological Associates Council of Kenya (PPACK) and aligns with the broader mental health standards required in Kenya Nairobi. The primary objective of this assessment is to ensure that the psychologist maintains the highest standards of care, particularly given the unique socio-cultural and economic dynamics of Nairobi.</w:t>
      </w:r>
    </w:p>
    <w:p>
      <w:pPr>
        <w:pStyle w:val="BodyText"/>
      </w:pPr>
      <w:r>
        <w:t xml:space="preserve">As mental health awareness grows in Kenya Nairobi, the demand for qualified psychological services has surged. This report serves as a critical mechanism for quality assurance, ensuring that the psychologist’s practice not only meets national regulatory requirements but also addresses the specific needs of the diverse population in Nairobi, ranging from urban professionals to vulnerable communities in informal settlements.</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psychologist’s practice. These include clinical case management, ethical compliance, cultural competence, record-keeping, and professional development. The review period covers the last twelve months of practice. Special attention is given to how the psychologist navigates the complex healthcare landscape in Kenya Nairobi, including collaboration with hospitals, NGOs, and community health workers.</w:t>
      </w:r>
    </w:p>
    <w:p>
      <w:pPr>
        <w:pStyle w:val="BodyText"/>
      </w:pPr>
      <w:r>
        <w:t xml:space="preserve">The review also assesses the psychologist’s ability to provide culturally sensitive care. In Kenya Nairobi, where traditional beliefs often intersect with modern psychological practices, a competent psychologist must demonstrate the ability to integrate these perspectives respectfully and effectively.</w:t>
      </w:r>
    </w:p>
    <w:bookmarkEnd w:id="22"/>
    <w:bookmarkStart w:id="23" w:name="clinical-competence-and-case-management"/>
    <w:p>
      <w:pPr>
        <w:pStyle w:val="Heading2"/>
      </w:pPr>
      <w:r>
        <w:t xml:space="preserve">3. Clinical Competence and Case Management</w:t>
      </w:r>
    </w:p>
    <w:p>
      <w:pPr>
        <w:pStyle w:val="FirstParagraph"/>
      </w:pPr>
      <w:r>
        <w:t xml:space="preserve">The psychologist under review has demonstrated a strong foundation in clinical assessment and intervention. Case files reviewed indicate a systematic approach to diagnosis, utilizing standardized tools appropriate for the Kenyan context. The psychologist shows proficiency in treating common mental health disorders prevalent in Kenya Nairobi, such as anxiety, depression, and trauma-related disorders.</w:t>
      </w:r>
    </w:p>
    <w:p>
      <w:pPr>
        <w:pStyle w:val="BodyText"/>
      </w:pPr>
      <w:r>
        <w:t xml:space="preserve">Notably, the psychologist has shown adaptability in treatment planning. For instance, in cases involving clients from low-income backgrounds in Nairobi, the psychologist has successfully utilized brief therapy models and community-based resources. This flexibility is crucial in a setting where long-term therapy may not always be feasible due to economic constraints. The psychologist’s ability to tailor interventions to the client’s reality in Kenya Nairobi is a significant strength.</w:t>
      </w:r>
    </w:p>
    <w:bookmarkEnd w:id="23"/>
    <w:bookmarkStart w:id="24" w:name="X847556be454051c4cebe9b10cfbc93d04f150f5"/>
    <w:p>
      <w:pPr>
        <w:pStyle w:val="Heading2"/>
      </w:pPr>
      <w:r>
        <w:t xml:space="preserve">4. Ethical Practice and Professional Conduct</w:t>
      </w:r>
    </w:p>
    <w:p>
      <w:pPr>
        <w:pStyle w:val="FirstParagraph"/>
      </w:pPr>
      <w:r>
        <w:t xml:space="preserve">Adherence to ethical standards is paramount for any Psychologist. This Peer Review Report confirms that the psychologist strictly follows the Code of Ethics established by PPACK. Confidentiality has been maintained rigorously, with secure storage of client records both digitally and physically. This is particularly important in Kenya Nairobi, where data privacy concerns are increasingly relevant.</w:t>
      </w:r>
    </w:p>
    <w:p>
      <w:pPr>
        <w:pStyle w:val="BodyText"/>
      </w:pPr>
      <w:r>
        <w:t xml:space="preserve">The psychologist has also demonstrated integrity in financial practices, ensuring transparent fee structures. Given the economic disparities in Nairobi, the psychologist’s willingness to offer sliding scale fees or pro bono services to underserved populations reflects a strong commitment to social justice and ethical responsibility.</w:t>
      </w:r>
    </w:p>
    <w:bookmarkEnd w:id="24"/>
    <w:bookmarkStart w:id="25" w:name="X6535e9ba246aa7917c59a9cc610131a68d0429a"/>
    <w:p>
      <w:pPr>
        <w:pStyle w:val="Heading2"/>
      </w:pPr>
      <w:r>
        <w:t xml:space="preserve">5. Cultural Competence and Contextual Awareness</w:t>
      </w:r>
    </w:p>
    <w:p>
      <w:pPr>
        <w:pStyle w:val="FirstParagraph"/>
      </w:pPr>
      <w:r>
        <w:t xml:space="preserve">A critical component of this Peer Review Report is the evaluation of cultural competence. The psychologist has shown a deep understanding of the cultural nuances in Kenya Nairobi. This includes awareness of family dynamics, religious influences, and stigma associated with mental health in the region.</w:t>
      </w:r>
    </w:p>
    <w:p>
      <w:pPr>
        <w:pStyle w:val="BodyText"/>
      </w:pPr>
      <w:r>
        <w:t xml:space="preserve">The psychologist effectively engages with clients’ cultural backgrounds, avoiding ethnocentric biases. For example, when working with clients who hold traditional spiritual beliefs, the psychologist collaborates respectfully rather than dismissing these views. This approach fosters trust and improves therapeutic outcomes, which is essential for the success of psychological practice in Kenya Nairobi.</w:t>
      </w:r>
    </w:p>
    <w:bookmarkEnd w:id="25"/>
    <w:bookmarkStart w:id="26" w:name="X2164111b339e050a2aead4fa38c65172824ef63"/>
    <w:p>
      <w:pPr>
        <w:pStyle w:val="Heading2"/>
      </w:pPr>
      <w:r>
        <w:t xml:space="preserve">6. Professional Development and Collaboration</w:t>
      </w:r>
    </w:p>
    <w:p>
      <w:pPr>
        <w:pStyle w:val="FirstParagraph"/>
      </w:pPr>
      <w:r>
        <w:t xml:space="preserve">The psychologist is actively engaged in continuous professional development. Attendance at workshops, seminars, and conferences relevant to mental health in Kenya Nairobi has been documented. This commitment to learning ensures that the psychologist remains updated on the latest research and best practices.</w:t>
      </w:r>
    </w:p>
    <w:p>
      <w:pPr>
        <w:pStyle w:val="BodyText"/>
      </w:pPr>
      <w:r>
        <w:t xml:space="preserve">Furthermore, the psychologist collaborates effectively with other healthcare professionals in Nairobi, including psychiatrists, social workers, and general practitioners. This multidisciplinary approach is vital for comprehensive care, especially in complex cases. The psychologist’s willingness to participate in peer supervision and consultation reflects a mature professional attitude.</w:t>
      </w:r>
    </w:p>
    <w:bookmarkEnd w:id="26"/>
    <w:bookmarkStart w:id="27" w:name="areas-for-improvement"/>
    <w:p>
      <w:pPr>
        <w:pStyle w:val="Heading2"/>
      </w:pPr>
      <w:r>
        <w:t xml:space="preserve">7. Areas for Improvement</w:t>
      </w:r>
    </w:p>
    <w:p>
      <w:pPr>
        <w:pStyle w:val="FirstParagraph"/>
      </w:pPr>
      <w:r>
        <w:t xml:space="preserve">While the psychologist’s practice is commendable, this Peer Review Report identifies a few areas for improvement. First, there is a need for more structured documentation of treatment outcomes. Implementing standardized outcome measures would enhance the evidence base of the psychologist’s practice.</w:t>
      </w:r>
    </w:p>
    <w:p>
      <w:pPr>
        <w:pStyle w:val="BodyText"/>
      </w:pPr>
      <w:r>
        <w:t xml:space="preserve">Second, the psychologist could benefit from further training in trauma-informed care, given the high prevalence of trauma-related issues in Kenya Nairobi. Finally, expanding outreach efforts to community settings could help reduce barriers to access for marginalized groups.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psychologist is a competent, ethical, and culturally sensitive practitioner. The psychologist’s work significantly contributes to the mental health landscape in Kenya Nairobi. The review recommends continued practice with a focus on the identified areas for improvement.</w:t>
      </w:r>
    </w:p>
    <w:p>
      <w:pPr>
        <w:pStyle w:val="BodyText"/>
      </w:pPr>
      <w:r>
        <w:t xml:space="preserve">The psychologist is encouraged to maintain their commitment to professional excellence and to continue adapting their practice to meet the evolving needs of the community in Kenya Nairobi. This report will be filed with the relevant professional bodies and used as a reference for future evaluations.</w:t>
      </w:r>
    </w:p>
    <w:bookmarkEnd w:id="28"/>
    <w:p>
      <w:pPr>
        <w:pStyle w:val="BodyText"/>
      </w:pPr>
      <w:r>
        <w:rPr>
          <w:bCs/>
          <w:b/>
        </w:rPr>
        <w:t xml:space="preserve">Prepared by:</w:t>
      </w:r>
    </w:p>
    <w:p>
      <w:pPr>
        <w:pStyle w:val="BodyText"/>
      </w:pPr>
      <w:r>
        <w:t xml:space="preserve">Dr. Jane Wanjiku</w:t>
      </w:r>
    </w:p>
    <w:p>
      <w:pPr>
        <w:pStyle w:val="BodyText"/>
      </w:pPr>
      <w:r>
        <w:t xml:space="preserve">Senior Peer Reviewer</w:t>
      </w:r>
    </w:p>
    <w:p>
      <w:pPr>
        <w:pStyle w:val="BodyText"/>
      </w:pPr>
      <w:r>
        <w:t xml:space="preserve">Nairobi County Psychological Association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Kenya Nairobi</dc:title>
  <dc:creator/>
  <dc:language>en</dc:language>
  <cp:keywords/>
  <dcterms:created xsi:type="dcterms:W3CDTF">2026-10-10T07:08:36Z</dcterms:created>
  <dcterms:modified xsi:type="dcterms:W3CDTF">2026-10-10T07:08:36Z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