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Registered Psychologist</w:t>
      </w:r>
    </w:p>
    <w:p>
      <w:pPr>
        <w:pStyle w:val="BodyText"/>
      </w:pPr>
      <w:r>
        <w:rPr>
          <w:bCs/>
          <w:b/>
        </w:rPr>
        <w:t xml:space="preserve">Location:</w:t>
      </w:r>
      <w:r>
        <w:t xml:space="preserve"> </w:t>
      </w:r>
      <w:r>
        <w:t xml:space="preserve">Kuala Lumpur, Malaysia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Kuala Lumpur Clinical Psychology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ethical adherence, and clinical efficacy of a practicing Psychologist based in Kuala Lumpur, Malaysia. The review process is conducted in accordance with the standards set by the Malaysian Association of Psychologists (MAP) and the guidelines provided by the Malaysian Medical Council (MMC) regarding allied health professionals.</w:t>
      </w:r>
    </w:p>
    <w:p>
      <w:pPr>
        <w:pStyle w:val="BodyText"/>
      </w:pPr>
      <w:r>
        <w:t xml:space="preserve">The primary objective of this assessment is to ensure that the Psychologist maintains the highest standards of care within the diverse cultural and socio-economic landscape of Kuala Lumpur. As a major metropolitan hub, Kuala Lumpur presents unique challenges and opportunities for mental health practitioners. This report examines how the subject integrates evidence-based practices with cultural sensitivity, specifically addressing the needs of the local population in Malaysia.</w:t>
      </w:r>
    </w:p>
    <w:bookmarkEnd w:id="21"/>
    <w:bookmarkStart w:id="22" w:name="regulatory-compliance-and-registration"/>
    <w:p>
      <w:pPr>
        <w:pStyle w:val="Heading2"/>
      </w:pPr>
      <w:r>
        <w:t xml:space="preserve">2. Regulatory Compliance and Registration</w:t>
      </w:r>
    </w:p>
    <w:p>
      <w:pPr>
        <w:pStyle w:val="FirstParagraph"/>
      </w:pPr>
      <w:r>
        <w:t xml:space="preserve">The first aspect of this Peer Review Report focuses on regulatory compliance. It has been verified that the Psychologist holds a valid practicing certificate issued by the relevant authorities in Malaysia. The practitioner is registered with the Malaysian Association of Psychologists (MAP), which is the statutory body responsible for regulating the practice of psychology in the country.</w:t>
      </w:r>
    </w:p>
    <w:p>
      <w:pPr>
        <w:pStyle w:val="BodyText"/>
      </w:pPr>
      <w:r>
        <w:t xml:space="preserve">Furthermore, the review confirms that the Psychologist adheres to the Code of Ethics and Professional Conduct established by MAP. This includes maintaining confidentiality, obtaining informed consent, and practicing within the boundaries of their competence. In the context of Kuala Lumpur, where private practice is prevalent, strict adherence to these regulations is paramount to protect patient rights and ensure professional integrity.</w:t>
      </w:r>
    </w:p>
    <w:bookmarkEnd w:id="22"/>
    <w:bookmarkStart w:id="23" w:name="clinical-competence-and-methodology"/>
    <w:p>
      <w:pPr>
        <w:pStyle w:val="Heading2"/>
      </w:pPr>
      <w:r>
        <w:t xml:space="preserve">3. Clinical Competence and Methodology</w:t>
      </w:r>
    </w:p>
    <w:p>
      <w:pPr>
        <w:pStyle w:val="FirstParagraph"/>
      </w:pPr>
      <w:r>
        <w:t xml:space="preserve">A thorough evaluation of the Psychologist’s clinical methodology was conducted through case file reviews and direct observation of therapy sessions. The review indicates that the Psychologist employs a variety of evidence-based therapeutic approaches, including Cognitive Behavioral Therapy (CBT), psychodynamic therapy, and family systems therapy.</w:t>
      </w:r>
    </w:p>
    <w:p>
      <w:pPr>
        <w:pStyle w:val="BodyText"/>
      </w:pPr>
      <w:r>
        <w:t xml:space="preserve">The selection of therapeutic modalities appears to be tailored to the specific needs of each client, demonstrating a high level of clinical judgment. The Psychologist demonstrates proficiency in psychological assessment and diagnosis, utilizing standardized tools that are validated for use in the Malaysian context. This is particularly important in Kuala Lumpur, where the population is multicultural, comprising Malay, Chinese, Indian, and indigenous communities. The ability to accurately assess and diagnose across different cultural backgrounds is a critical competency for any Psychologist practicing in this region.</w:t>
      </w:r>
    </w:p>
    <w:bookmarkEnd w:id="23"/>
    <w:bookmarkStart w:id="24" w:name="cultural-competence-and-sensitivity"/>
    <w:p>
      <w:pPr>
        <w:pStyle w:val="Heading2"/>
      </w:pPr>
      <w:r>
        <w:t xml:space="preserve">4. Cultural Competence and Sensitivity</w:t>
      </w:r>
    </w:p>
    <w:p>
      <w:pPr>
        <w:pStyle w:val="FirstParagraph"/>
      </w:pPr>
      <w:r>
        <w:t xml:space="preserve">One of the most significant findings in this Peer Review Report is the Psychologist’s strong cultural competence. Practicing in Kuala Lumpur requires a deep understanding of the cultural, religious, and social norms that influence mental health perceptions and help-seeking behaviors. The review highlights that the Psychologist effectively integrates cultural considerations into their therapeutic practice.</w:t>
      </w:r>
    </w:p>
    <w:p>
      <w:pPr>
        <w:pStyle w:val="BodyText"/>
      </w:pPr>
      <w:r>
        <w:t xml:space="preserve">For instance, the Psychologist demonstrates sensitivity to the stigma associated with mental health issues in certain communities within Malaysia. They employ culturally appropriate communication strategies and are respectful of religious beliefs and family dynamics. This cultural sensitivity enhances the therapeutic alliance and improves treatment outcomes for clients from diverse backgrounds. The ability to navigate these cultural nuances is essential for a Psychologist in Kuala Lumpur to provide effective and inclusive mental health services.</w:t>
      </w:r>
    </w:p>
    <w:bookmarkEnd w:id="24"/>
    <w:bookmarkStart w:id="25" w:name="Xb37de5b4191a7eb83c1cc4758fac34b3b558f6d"/>
    <w:p>
      <w:pPr>
        <w:pStyle w:val="Heading2"/>
      </w:pPr>
      <w:r>
        <w:t xml:space="preserve">5. Professional Development and Continuing Education</w:t>
      </w:r>
    </w:p>
    <w:p>
      <w:pPr>
        <w:pStyle w:val="FirstParagraph"/>
      </w:pPr>
      <w:r>
        <w:t xml:space="preserve">The review also assesses the Psychologist’s commitment to professional development. It is evident that the practitioner actively engages in continuing education and training to stay updated with the latest advancements in the field of psychology. The Psychologist has attended relevant workshops, seminars, and conferences organized by MAP and other professional bodies in Malaysia.</w:t>
      </w:r>
    </w:p>
    <w:p>
      <w:pPr>
        <w:pStyle w:val="BodyText"/>
      </w:pPr>
      <w:r>
        <w:t xml:space="preserve">This commitment to lifelong learning is crucial for maintaining clinical competence and ensuring that the Psychologist provides the most effective and up-to-date care to their clients. The review notes that the Psychologist has also participated in peer supervision groups, which further enhances their professional growth and accountability.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it is concluded that the Psychologist demonstrates a high level of professional competence, ethical practice, and cultural sensitivity. The practitioner meets and, in many areas, exceeds the standards expected of a Psychologist in Kuala Lumpur, Malaysia.</w:t>
      </w:r>
    </w:p>
    <w:p>
      <w:pPr>
        <w:pStyle w:val="BodyText"/>
      </w:pPr>
      <w:r>
        <w:t xml:space="preserve">However, to further enhance their practice, the following recommendations are made:</w:t>
      </w:r>
    </w:p>
    <w:p>
      <w:pPr>
        <w:numPr>
          <w:ilvl w:val="0"/>
          <w:numId w:val="1001"/>
        </w:numPr>
        <w:pStyle w:val="Compact"/>
      </w:pPr>
      <w:r>
        <w:t xml:space="preserve">Continue to engage in cultural competence training to address the evolving needs of the multicultural population in Kuala Lumpur.</w:t>
      </w:r>
    </w:p>
    <w:p>
      <w:pPr>
        <w:numPr>
          <w:ilvl w:val="0"/>
          <w:numId w:val="1001"/>
        </w:numPr>
        <w:pStyle w:val="Compact"/>
      </w:pPr>
      <w:r>
        <w:t xml:space="preserve">Consider expanding services to include more community-based outreach programs to reduce the stigma associated with mental health in Malaysia.</w:t>
      </w:r>
    </w:p>
    <w:p>
      <w:pPr>
        <w:numPr>
          <w:ilvl w:val="0"/>
          <w:numId w:val="1001"/>
        </w:numPr>
        <w:pStyle w:val="Compact"/>
      </w:pPr>
      <w:r>
        <w:t xml:space="preserve">Maintain regular participation in peer supervision and professional development activities to ensure ongoing clinical excellence.</w:t>
      </w:r>
    </w:p>
    <w:p>
      <w:pPr>
        <w:pStyle w:val="FirstParagraph"/>
      </w:pPr>
      <w:r>
        <w:t xml:space="preserve">In conclusion, this Psychologist is deemed fit to continue practicing in Kuala Lumpur, Malaysia, and is recognized for their dedication to providing high-quality mental health services. This Peer Review Report serves as a testament to their professional integrity and commitment to the well-being of their clients.</w:t>
      </w:r>
    </w:p>
    <w:bookmarkEnd w:id="26"/>
    <w:p>
      <w:pPr>
        <w:pStyle w:val="BodyText"/>
      </w:pPr>
      <w:r>
        <w:rPr>
          <w:bCs/>
          <w:b/>
        </w:rPr>
        <w:t xml:space="preserve">Reviewed by:</w:t>
      </w:r>
    </w:p>
    <w:p>
      <w:pPr>
        <w:pStyle w:val="BodyText"/>
      </w:pPr>
      <w:r>
        <w:t xml:space="preserve">Dr. A. Rahman</w:t>
      </w:r>
    </w:p>
    <w:p>
      <w:pPr>
        <w:pStyle w:val="BodyText"/>
      </w:pPr>
      <w:r>
        <w:t xml:space="preserve">Senior Clinical Psychologist</w:t>
      </w:r>
    </w:p>
    <w:p>
      <w:pPr>
        <w:pStyle w:val="BodyText"/>
      </w:pPr>
      <w:r>
        <w:t xml:space="preserve">Kuala Lumpur Clinical Psychology Peer Review Committee</w:t>
      </w:r>
    </w:p>
    <w:p>
      <w:pPr>
        <w:pStyle w:val="BodyText"/>
      </w:pPr>
      <w:r>
        <w:t xml:space="preserve">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Kuala Lumpur</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