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Evaluation of Clinical Practice Standards</w:t>
      </w:r>
    </w:p>
    <w:p>
      <w:pPr>
        <w:pStyle w:val="BodyText"/>
      </w:pPr>
      <w:r>
        <w:rPr>
          <w:bCs/>
          <w:b/>
        </w:rPr>
        <w:t xml:space="preserve">Subject:</w:t>
      </w:r>
      <w:r>
        <w:t xml:space="preserve"> </w:t>
      </w:r>
      <w:r>
        <w:t xml:space="preserve">Licensed Psychologist</w:t>
      </w:r>
      <w:r>
        <w:br/>
      </w:r>
      <w:r>
        <w:rPr>
          <w:bCs/>
          <w:b/>
        </w:rPr>
        <w:t xml:space="preserve">Location:</w:t>
      </w:r>
      <w:r>
        <w:t xml:space="preserve"> </w:t>
      </w:r>
      <w:r>
        <w:t xml:space="preserve">Mexico City, Mexico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MX-CDMX-PSY-2023-089</w:t>
      </w:r>
      <w:r>
        <w:br/>
      </w: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competence, ethical adherence, and clinical efficacy of a practicing</w:t>
      </w:r>
      <w:r>
        <w:t xml:space="preserve"> </w:t>
      </w:r>
      <w:r>
        <w:rPr>
          <w:bCs/>
          <w:b/>
        </w:rPr>
        <w:t xml:space="preserve">Psychologist</w:t>
      </w:r>
      <w:r>
        <w:t xml:space="preserve"> </w:t>
      </w:r>
      <w:r>
        <w:t xml:space="preserve">operating within the metropolitan area of</w:t>
      </w:r>
      <w:r>
        <w:t xml:space="preserve"> </w:t>
      </w:r>
      <w:r>
        <w:rPr>
          <w:bCs/>
          <w:b/>
        </w:rPr>
        <w:t xml:space="preserve">Mexico City</w:t>
      </w:r>
      <w:r>
        <w:t xml:space="preserve">. The review process was initiated to ensure alignment with the standards set forth by the Mexican Federation of Psychology Associations (FAMP) and local regulatory bodies in the Federal District. The scope of this evaluation encompasses clinical case management, diagnostic accuracy, therapeutic interventions, and adherence to the Code of Ethics for Psychologists in Mexico.</w:t>
      </w:r>
    </w:p>
    <w:p>
      <w:pPr>
        <w:pStyle w:val="BodyText"/>
      </w:pPr>
      <w:r>
        <w:t xml:space="preserve">The findings indicate a generally high standard of practice, with specific recommendations for improvement regarding cultural adaptation of therapeutic techniques and documentation protocols. This report serves as a formal record of the peer assessment and provides actionable feedback to enhance the quality of mental health services provided to the diverse population of</w:t>
      </w:r>
      <w:r>
        <w:t xml:space="preserve"> </w:t>
      </w:r>
      <w:r>
        <w:rPr>
          <w:bCs/>
          <w:b/>
        </w:rPr>
        <w:t xml:space="preserve">Mexico City</w:t>
      </w:r>
      <w:r>
        <w:t xml:space="preserve">.</w:t>
      </w:r>
    </w:p>
    <w:bookmarkEnd w:id="21"/>
    <w:bookmarkStart w:id="22" w:name="introduction-and-scope"/>
    <w:p>
      <w:pPr>
        <w:pStyle w:val="Heading2"/>
      </w:pPr>
      <w:r>
        <w:t xml:space="preserve">2. Introduction and Scope</w:t>
      </w:r>
    </w:p>
    <w:p>
      <w:pPr>
        <w:pStyle w:val="FirstParagraph"/>
      </w:pPr>
      <w:r>
        <w:t xml:space="preserve">The role of the</w:t>
      </w:r>
      <w:r>
        <w:t xml:space="preserve"> </w:t>
      </w:r>
      <w:r>
        <w:rPr>
          <w:bCs/>
          <w:b/>
        </w:rPr>
        <w:t xml:space="preserve">Psychologist</w:t>
      </w:r>
      <w:r>
        <w:t xml:space="preserve"> </w:t>
      </w:r>
      <w:r>
        <w:t xml:space="preserve">in</w:t>
      </w:r>
      <w:r>
        <w:t xml:space="preserve"> </w:t>
      </w:r>
      <w:r>
        <w:rPr>
          <w:bCs/>
          <w:b/>
        </w:rPr>
        <w:t xml:space="preserve">Mexico City</w:t>
      </w:r>
      <w:r>
        <w:t xml:space="preserve"> </w:t>
      </w:r>
      <w:r>
        <w:t xml:space="preserve">is increasingly critical due to the rapid urbanization and the complex psychosocial challenges faced by residents. This</w:t>
      </w:r>
      <w:r>
        <w:t xml:space="preserve"> </w:t>
      </w:r>
      <w:r>
        <w:rPr>
          <w:bCs/>
          <w:b/>
        </w:rPr>
        <w:t xml:space="preserve">Peer Review Report</w:t>
      </w:r>
      <w:r>
        <w:t xml:space="preserve"> </w:t>
      </w:r>
      <w:r>
        <w:t xml:space="preserve">aims to assess whether the subject's practice meets the rigorous demands of the current healthcare landscape in the capital. The review focuses on three primary pillars: clinical competence, ethical integrity, and professional development.</w:t>
      </w:r>
    </w:p>
    <w:p>
      <w:pPr>
        <w:pStyle w:val="BodyText"/>
      </w:pPr>
      <w:r>
        <w:t xml:space="preserve">The evaluation methodology included a review of anonymized patient records, observation of simulated clinical sessions, and interviews with colleagues. Special attention was paid to how the</w:t>
      </w:r>
      <w:r>
        <w:t xml:space="preserve"> </w:t>
      </w:r>
      <w:r>
        <w:rPr>
          <w:bCs/>
          <w:b/>
        </w:rPr>
        <w:t xml:space="preserve">Psychologist</w:t>
      </w:r>
      <w:r>
        <w:t xml:space="preserve"> </w:t>
      </w:r>
      <w:r>
        <w:t xml:space="preserve">navigates the unique cultural and socioeconomic dynamics of</w:t>
      </w:r>
      <w:r>
        <w:t xml:space="preserve"> </w:t>
      </w:r>
      <w:r>
        <w:rPr>
          <w:bCs/>
          <w:b/>
        </w:rPr>
        <w:t xml:space="preserve">Mexico City</w:t>
      </w:r>
      <w:r>
        <w:t xml:space="preserve">, ensuring that interventions are both evidence-based and culturally sensitive.</w:t>
      </w:r>
    </w:p>
    <w:bookmarkEnd w:id="22"/>
    <w:bookmarkStart w:id="26" w:name="clinical-competence-and-methodology"/>
    <w:p>
      <w:pPr>
        <w:pStyle w:val="Heading2"/>
      </w:pPr>
      <w:r>
        <w:t xml:space="preserve">3. Clinical Competence and Methodology</w:t>
      </w:r>
    </w:p>
    <w:bookmarkStart w:id="23" w:name="diagnostic-accuracy"/>
    <w:p>
      <w:pPr>
        <w:pStyle w:val="Heading3"/>
      </w:pPr>
      <w:r>
        <w:t xml:space="preserve">3.1 Diagnostic Accuracy</w:t>
      </w:r>
    </w:p>
    <w:p>
      <w:pPr>
        <w:pStyle w:val="FirstParagraph"/>
      </w:pPr>
      <w:r>
        <w:t xml:space="preserve">The</w:t>
      </w:r>
      <w:r>
        <w:t xml:space="preserve"> </w:t>
      </w:r>
      <w:r>
        <w:rPr>
          <w:bCs/>
          <w:b/>
        </w:rPr>
        <w:t xml:space="preserve">Psychologist</w:t>
      </w:r>
      <w:r>
        <w:t xml:space="preserve"> </w:t>
      </w:r>
      <w:r>
        <w:t xml:space="preserve">demonstrates a strong command of the DSM-5-TR and ICD-11 diagnostic criteria. Case files reviewed show a systematic approach to differential diagnosis, minimizing the risk of misdiagnosis. In the context of</w:t>
      </w:r>
      <w:r>
        <w:t xml:space="preserve"> </w:t>
      </w:r>
      <w:r>
        <w:rPr>
          <w:bCs/>
          <w:b/>
        </w:rPr>
        <w:t xml:space="preserve">Mexico City</w:t>
      </w:r>
      <w:r>
        <w:t xml:space="preserve">, where somatic presentations of psychological distress are common, the subject shows appropriate sensitivity in distinguishing between medical and psychological etiologies.</w:t>
      </w:r>
    </w:p>
    <w:bookmarkEnd w:id="23"/>
    <w:bookmarkStart w:id="24" w:name="therapeutic-interventions"/>
    <w:p>
      <w:pPr>
        <w:pStyle w:val="Heading3"/>
      </w:pPr>
      <w:r>
        <w:t xml:space="preserve">3.2 Therapeutic Interventions</w:t>
      </w:r>
    </w:p>
    <w:p>
      <w:pPr>
        <w:pStyle w:val="FirstParagraph"/>
      </w:pPr>
      <w:r>
        <w:t xml:space="preserve">The therapeutic strategies employed are largely consistent with evidence-based practices such as Cognitive Behavioral Therapy (CBT) and psychodynamic approaches. However, this</w:t>
      </w:r>
      <w:r>
        <w:t xml:space="preserve"> </w:t>
      </w:r>
      <w:r>
        <w:rPr>
          <w:bCs/>
          <w:b/>
        </w:rPr>
        <w:t xml:space="preserve">Peer Review Report</w:t>
      </w:r>
      <w:r>
        <w:t xml:space="preserve"> </w:t>
      </w:r>
      <w:r>
        <w:t xml:space="preserve">notes an opportunity for the</w:t>
      </w:r>
      <w:r>
        <w:t xml:space="preserve"> </w:t>
      </w:r>
      <w:r>
        <w:rPr>
          <w:bCs/>
          <w:b/>
        </w:rPr>
        <w:t xml:space="preserve">Psychologist</w:t>
      </w:r>
      <w:r>
        <w:t xml:space="preserve"> </w:t>
      </w:r>
      <w:r>
        <w:t xml:space="preserve">to further integrate culturally specific interventions. Given the multicultural fabric of</w:t>
      </w:r>
      <w:r>
        <w:t xml:space="preserve"> </w:t>
      </w:r>
      <w:r>
        <w:rPr>
          <w:bCs/>
          <w:b/>
        </w:rPr>
        <w:t xml:space="preserve">Mexico City</w:t>
      </w:r>
      <w:r>
        <w:t xml:space="preserve">, incorporating indigenous healing perspectives or community-based support systems could enhance treatment adherence and outcomes for certain patient demographics.</w:t>
      </w:r>
    </w:p>
    <w:bookmarkEnd w:id="24"/>
    <w:bookmarkStart w:id="25" w:name="crisis-management"/>
    <w:p>
      <w:pPr>
        <w:pStyle w:val="Heading3"/>
      </w:pPr>
      <w:r>
        <w:t xml:space="preserve">3.3 Crisis Management</w:t>
      </w:r>
    </w:p>
    <w:p>
      <w:pPr>
        <w:pStyle w:val="FirstParagraph"/>
      </w:pPr>
      <w:r>
        <w:t xml:space="preserve">The subject exhibits proficiency in managing acute psychological crises, including suicidal ideation and trauma responses. Protocols for referral to emergency services in</w:t>
      </w:r>
      <w:r>
        <w:t xml:space="preserve"> </w:t>
      </w:r>
      <w:r>
        <w:rPr>
          <w:bCs/>
          <w:b/>
        </w:rPr>
        <w:t xml:space="preserve">Mexico City</w:t>
      </w:r>
      <w:r>
        <w:t xml:space="preserve"> </w:t>
      </w:r>
      <w:r>
        <w:t xml:space="preserve">are well-established and clearly documented in the practice files.</w:t>
      </w:r>
    </w:p>
    <w:bookmarkEnd w:id="25"/>
    <w:bookmarkEnd w:id="26"/>
    <w:bookmarkStart w:id="27" w:name="X6791cc610dabdca2d7729e72f17608ce3805386"/>
    <w:p>
      <w:pPr>
        <w:pStyle w:val="Heading2"/>
      </w:pPr>
      <w:r>
        <w:t xml:space="preserve">4. Ethical Compliance and Professional Conduct</w:t>
      </w:r>
    </w:p>
    <w:p>
      <w:pPr>
        <w:pStyle w:val="FirstParagraph"/>
      </w:pPr>
      <w:r>
        <w:t xml:space="preserve">Adherence to the ethical code is paramount for any</w:t>
      </w:r>
      <w:r>
        <w:t xml:space="preserve"> </w:t>
      </w:r>
      <w:r>
        <w:rPr>
          <w:bCs/>
          <w:b/>
        </w:rPr>
        <w:t xml:space="preserve">Psychologist</w:t>
      </w:r>
      <w:r>
        <w:t xml:space="preserve"> </w:t>
      </w:r>
      <w:r>
        <w:t xml:space="preserve">in Mexico. This</w:t>
      </w:r>
      <w:r>
        <w:t xml:space="preserve"> </w:t>
      </w:r>
      <w:r>
        <w:rPr>
          <w:bCs/>
          <w:b/>
        </w:rPr>
        <w:t xml:space="preserve">Peer Review Report</w:t>
      </w:r>
      <w:r>
        <w:t xml:space="preserve"> </w:t>
      </w:r>
      <w:r>
        <w:t xml:space="preserve">confirms that the subject maintains strict confidentiality, obtains informed consent in a clear and understandable manner, and avoids dual relationships that could compromise professional judgment.</w:t>
      </w:r>
    </w:p>
    <w:p>
      <w:pPr>
        <w:pStyle w:val="BodyText"/>
      </w:pPr>
      <w:r>
        <w:t xml:space="preserve">Particular praise is due for the subject's handling of power dynamics, a critical consideration in the hierarchical social structure often present in</w:t>
      </w:r>
      <w:r>
        <w:t xml:space="preserve"> </w:t>
      </w:r>
      <w:r>
        <w:rPr>
          <w:bCs/>
          <w:b/>
        </w:rPr>
        <w:t xml:space="preserve">Mexico City</w:t>
      </w:r>
      <w:r>
        <w:t xml:space="preserve">. The</w:t>
      </w:r>
      <w:r>
        <w:t xml:space="preserve"> </w:t>
      </w:r>
      <w:r>
        <w:rPr>
          <w:bCs/>
          <w:b/>
        </w:rPr>
        <w:t xml:space="preserve">Psychologist</w:t>
      </w:r>
      <w:r>
        <w:t xml:space="preserve"> </w:t>
      </w:r>
      <w:r>
        <w:t xml:space="preserve">fosters a collaborative therapeutic alliance, empowering patients to take an active role in their mental health journey.</w:t>
      </w:r>
    </w:p>
    <w:bookmarkEnd w:id="27"/>
    <w:bookmarkStart w:id="28" w:name="documentation-and-record-keeping"/>
    <w:p>
      <w:pPr>
        <w:pStyle w:val="Heading2"/>
      </w:pPr>
      <w:r>
        <w:t xml:space="preserve">5. Documentation and Record Keeping</w:t>
      </w:r>
    </w:p>
    <w:p>
      <w:pPr>
        <w:pStyle w:val="FirstParagraph"/>
      </w:pPr>
      <w:r>
        <w:t xml:space="preserve">Clinical records are maintained with a high degree of professionalism. However, this</w:t>
      </w:r>
      <w:r>
        <w:t xml:space="preserve"> </w:t>
      </w:r>
      <w:r>
        <w:rPr>
          <w:bCs/>
          <w:b/>
        </w:rPr>
        <w:t xml:space="preserve">Peer Review Report</w:t>
      </w:r>
      <w:r>
        <w:t xml:space="preserve"> </w:t>
      </w:r>
      <w:r>
        <w:t xml:space="preserve">identifies a need for more detailed progress notes. While the</w:t>
      </w:r>
      <w:r>
        <w:t xml:space="preserve"> </w:t>
      </w:r>
      <w:r>
        <w:rPr>
          <w:bCs/>
          <w:b/>
        </w:rPr>
        <w:t xml:space="preserve">Psychologist</w:t>
      </w:r>
      <w:r>
        <w:t xml:space="preserve"> </w:t>
      </w:r>
      <w:r>
        <w:t xml:space="preserve">accurately records diagnoses and treatment plans, the session-by-session evolution of therapeutic goals could be more explicitly documented. This is essential for continuity of care, especially if the patient seeks services elsewhere in</w:t>
      </w:r>
      <w:r>
        <w:t xml:space="preserve"> </w:t>
      </w:r>
      <w:r>
        <w:rPr>
          <w:bCs/>
          <w:b/>
        </w:rPr>
        <w:t xml:space="preserve">Mexico City</w:t>
      </w:r>
      <w:r>
        <w:t xml:space="preserve"> </w:t>
      </w:r>
      <w:r>
        <w:t xml:space="preserve">or requires multidisciplinary coordination.</w:t>
      </w:r>
    </w:p>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Psychologist</w:t>
      </w:r>
      <w:r>
        <w:t xml:space="preserve">:</w:t>
      </w:r>
    </w:p>
    <w:p>
      <w:pPr>
        <w:numPr>
          <w:ilvl w:val="0"/>
          <w:numId w:val="1001"/>
        </w:numPr>
        <w:pStyle w:val="Compact"/>
      </w:pPr>
      <w:r>
        <w:rPr>
          <w:bCs/>
          <w:b/>
        </w:rPr>
        <w:t xml:space="preserve">Cultural Competence Training:</w:t>
      </w:r>
      <w:r>
        <w:t xml:space="preserve"> </w:t>
      </w:r>
      <w:r>
        <w:t xml:space="preserve">Engage in continuing education focused on transcultural psychology to better serve the diverse populations of</w:t>
      </w:r>
      <w:r>
        <w:t xml:space="preserve"> </w:t>
      </w:r>
      <w:r>
        <w:rPr>
          <w:bCs/>
          <w:b/>
        </w:rPr>
        <w:t xml:space="preserve">Mexico City</w:t>
      </w:r>
      <w:r>
        <w:t xml:space="preserve">.</w:t>
      </w:r>
    </w:p>
    <w:p>
      <w:pPr>
        <w:numPr>
          <w:ilvl w:val="0"/>
          <w:numId w:val="1001"/>
        </w:numPr>
        <w:pStyle w:val="Compact"/>
      </w:pPr>
      <w:r>
        <w:rPr>
          <w:bCs/>
          <w:b/>
        </w:rPr>
        <w:t xml:space="preserve">Enhanced Documentation:</w:t>
      </w:r>
      <w:r>
        <w:t xml:space="preserve"> </w:t>
      </w:r>
      <w:r>
        <w:t xml:space="preserve">Adopt a more structured note-taking system that details specific interventions and patient responses in each session.</w:t>
      </w:r>
    </w:p>
    <w:p>
      <w:pPr>
        <w:numPr>
          <w:ilvl w:val="0"/>
          <w:numId w:val="1001"/>
        </w:numPr>
        <w:pStyle w:val="Compact"/>
      </w:pPr>
      <w:r>
        <w:rPr>
          <w:bCs/>
          <w:b/>
        </w:rPr>
        <w:t xml:space="preserve">Supervision:</w:t>
      </w:r>
      <w:r>
        <w:t xml:space="preserve"> </w:t>
      </w:r>
      <w:r>
        <w:t xml:space="preserve">Participate in regular peer supervision groups to discuss complex cases and maintain high clinical standards.</w:t>
      </w:r>
    </w:p>
    <w:p>
      <w:pPr>
        <w:numPr>
          <w:ilvl w:val="0"/>
          <w:numId w:val="1001"/>
        </w:numPr>
        <w:pStyle w:val="Compact"/>
      </w:pPr>
      <w:r>
        <w:rPr>
          <w:bCs/>
          <w:b/>
        </w:rPr>
        <w:t xml:space="preserve">Community Integration:</w:t>
      </w:r>
      <w:r>
        <w:t xml:space="preserve"> </w:t>
      </w:r>
      <w:r>
        <w:t xml:space="preserve">Explore partnerships with local community organizations in</w:t>
      </w:r>
      <w:r>
        <w:t xml:space="preserve"> </w:t>
      </w:r>
      <w:r>
        <w:rPr>
          <w:bCs/>
          <w:b/>
        </w:rPr>
        <w:t xml:space="preserve">Mexico City</w:t>
      </w:r>
      <w:r>
        <w:t xml:space="preserve"> </w:t>
      </w:r>
      <w:r>
        <w:t xml:space="preserve">to provide holistic support for patients facing socioeconomic stressors.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Psychologist</w:t>
      </w:r>
      <w:r>
        <w:t xml:space="preserve"> </w:t>
      </w:r>
      <w:r>
        <w:t xml:space="preserve">under review is a competent and ethical practitioner. The subject contributes positively to the mental health landscape of</w:t>
      </w:r>
      <w:r>
        <w:t xml:space="preserve"> </w:t>
      </w:r>
      <w:r>
        <w:rPr>
          <w:bCs/>
          <w:b/>
        </w:rPr>
        <w:t xml:space="preserve">Mexico City</w:t>
      </w:r>
      <w:r>
        <w:t xml:space="preserve"> </w:t>
      </w:r>
      <w:r>
        <w:t xml:space="preserve">through dedicated and skilled service. By implementing the recommendations outlined above, the</w:t>
      </w:r>
      <w:r>
        <w:t xml:space="preserve"> </w:t>
      </w:r>
      <w:r>
        <w:rPr>
          <w:bCs/>
          <w:b/>
        </w:rPr>
        <w:t xml:space="preserve">Psychologist</w:t>
      </w:r>
      <w:r>
        <w:t xml:space="preserve"> </w:t>
      </w:r>
      <w:r>
        <w:t xml:space="preserve">can further elevate the quality of care provided, ensuring that the unique needs of patients in</w:t>
      </w:r>
      <w:r>
        <w:t xml:space="preserve"> </w:t>
      </w:r>
      <w:r>
        <w:rPr>
          <w:bCs/>
          <w:b/>
        </w:rPr>
        <w:t xml:space="preserve">Mexico City</w:t>
      </w:r>
      <w:r>
        <w:t xml:space="preserve"> </w:t>
      </w:r>
      <w:r>
        <w:t xml:space="preserve">are met with the highest standards of psychological practice.</w:t>
      </w:r>
    </w:p>
    <w:bookmarkEnd w:id="30"/>
    <w:p>
      <w:pPr>
        <w:pStyle w:val="BodyText"/>
      </w:pPr>
      <w:r>
        <w:rPr>
          <w:bCs/>
          <w:b/>
        </w:rPr>
        <w:t xml:space="preserve">Prepared by:</w:t>
      </w:r>
    </w:p>
    <w:p>
      <w:pPr>
        <w:pStyle w:val="BodyText"/>
      </w:pPr>
      <w:r>
        <w:t xml:space="preserve">Dr. Elena Rodriguez, Ph.D.</w:t>
      </w:r>
      <w:r>
        <w:br/>
      </w:r>
      <w:r>
        <w:t xml:space="preserve">Senior Clinical Psychologist</w:t>
      </w:r>
      <w:r>
        <w:br/>
      </w:r>
      <w:r>
        <w:t xml:space="preserve">Peer Review Board,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Mexico City</dc:title>
  <dc:creator/>
  <dc:language>en</dc:language>
  <cp:keywords/>
  <dcterms:created xsi:type="dcterms:W3CDTF">2026-10-10T04:34:40Z</dcterms:created>
  <dcterms:modified xsi:type="dcterms:W3CDTF">2026-10-10T04:34:40Z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