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Psychologist</w:t>
      </w:r>
    </w:p>
    <w:p>
      <w:pPr>
        <w:pStyle w:val="BodyText"/>
      </w:pPr>
      <w:r>
        <w:rPr>
          <w:bCs/>
          <w:b/>
        </w:rPr>
        <w:t xml:space="preserve">Location:</w:t>
      </w:r>
      <w:r>
        <w:t xml:space="preserve"> </w:t>
      </w:r>
      <w:r>
        <w:t xml:space="preserve">Amsterdam, Netherlands</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Peer Review Committee for Mental Health Professionals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conduct, clinical competence, and ethical adherence of a practicing Psychologist based in Amsterdam, Netherlands. The review is conducted in accordance with the standards set by the Dutch Association of Psychologists (Nederlandse Vereniging van Psychologen, NVP) and the regulatory frameworks established by the Dutch Healthcare Inspectorate (IGZ). The primary objective is to ensure that the Psychologist maintains the high standards of care expected within the Dutch healthcare system, specifically within the diverse and multicultural context of Amsterdam.</w:t>
      </w:r>
    </w:p>
    <w:p>
      <w:pPr>
        <w:pStyle w:val="BodyText"/>
      </w:pPr>
      <w:r>
        <w:t xml:space="preserve">The scope of this review encompasses an analysis of clinical case files, adherence to the Dutch Code of Ethics for Psychologists, patient confidentiality protocols, and the integration of evidence-based practices. Given the specific demographic and cultural landscape of Amsterdam, the review also assesses the Psychologist's cultural competence and ability to provide inclusive care to a heterogeneous patient population.</w:t>
      </w:r>
    </w:p>
    <w:bookmarkEnd w:id="21"/>
    <w:bookmarkStart w:id="22" w:name="regulatory-and-ethical-compliance"/>
    <w:p>
      <w:pPr>
        <w:pStyle w:val="Heading2"/>
      </w:pPr>
      <w:r>
        <w:t xml:space="preserve">2. Regulatory and Ethical Compliance</w:t>
      </w:r>
    </w:p>
    <w:p>
      <w:pPr>
        <w:pStyle w:val="FirstParagraph"/>
      </w:pPr>
      <w:r>
        <w:t xml:space="preserve">A fundamental aspect of this Peer Review Report is the verification of compliance with Dutch legal and ethical standards. The Psychologist under review is required to adhere to the Wet op de beroepen in de individuele gezondheidszorg (BIG Act), which regulates healthcare professions in the Netherlands. The review confirms that the Psychologist holds a valid BIG registration, a mandatory requirement for practicing psychology in the Netherlands.</w:t>
      </w:r>
    </w:p>
    <w:p>
      <w:pPr>
        <w:pStyle w:val="BodyText"/>
      </w:pPr>
      <w:r>
        <w:t xml:space="preserve">Furthermore, the Psychologist's adherence to the NVP Code of Ethics was scrutinized. Key areas of focus included informed consent procedures, the management of dual relationships, and the maintenance of professional boundaries. In the context of Amsterdam, where professional networks can be tight-knit, the review found that the Psychologist demonstrates a robust understanding of boundary management. The documentation reviewed indicates that informed consent is obtained in a manner that is transparent and accessible, respecting the autonomy of the patient, a core principle in Dutch healthcare ethics.</w:t>
      </w:r>
    </w:p>
    <w:bookmarkEnd w:id="22"/>
    <w:bookmarkStart w:id="23" w:name="Xdf4e2fb36fbd1c62ec6b5d80df32c2120c5b0ec"/>
    <w:p>
      <w:pPr>
        <w:pStyle w:val="Heading2"/>
      </w:pPr>
      <w:r>
        <w:t xml:space="preserve">3. Clinical Competence and Evidence-Based Practice</w:t>
      </w:r>
    </w:p>
    <w:p>
      <w:pPr>
        <w:pStyle w:val="FirstParagraph"/>
      </w:pPr>
      <w:r>
        <w:t xml:space="preserve">The clinical competence of the Psychologist was evaluated through a random sampling of anonymized case files. The review assessed the quality of diagnostic assessments, treatment planning, and intervention strategies. It is evident that the Psychologist employs evidence-based practices consistent with current international standards and Dutch clinical guidelines.</w:t>
      </w:r>
    </w:p>
    <w:p>
      <w:pPr>
        <w:pStyle w:val="BodyText"/>
      </w:pPr>
      <w:r>
        <w:t xml:space="preserve">The Psychologist demonstrates proficiency in various therapeutic modalities, including Cognitive Behavioral Therapy (CBT) and systemic therapy, which are widely recognized and utilized in the Netherlands. The treatment plans observed in the case files are well-structured, with clear goals and measurable outcomes. The documentation reflects a thorough understanding of psychopathology and a nuanced approach to treatment that is tailored to the individual needs of each patient.</w:t>
      </w:r>
    </w:p>
    <w:p>
      <w:pPr>
        <w:pStyle w:val="BodyText"/>
      </w:pPr>
      <w:r>
        <w:t xml:space="preserve">Additionally, the review notes the Psychologist's commitment to continuous professional development (CPD). In the rapidly evolving field of psychology, staying updated with the latest research and therapeutic techniques is crucial. The Psychologist has actively participated in workshops, seminars, and training programs relevant to their practice, ensuring that their skills remain current and effective.</w:t>
      </w:r>
    </w:p>
    <w:bookmarkEnd w:id="23"/>
    <w:bookmarkStart w:id="24" w:name="X1d5610c6f2fc353de0c1228965feec1574be1df"/>
    <w:p>
      <w:pPr>
        <w:pStyle w:val="Heading2"/>
      </w:pPr>
      <w:r>
        <w:t xml:space="preserve">4. Cultural Competence and Diversity in Amsterdam</w:t>
      </w:r>
    </w:p>
    <w:p>
      <w:pPr>
        <w:pStyle w:val="FirstParagraph"/>
      </w:pPr>
      <w:r>
        <w:t xml:space="preserve">Amsterdam is a city characterized by its cultural diversity and international population. A Psychologist practicing in this environment must possess a high degree of cultural competence to effectively serve patients from various backgrounds. This Peer Review Report places significant emphasis on this aspect.</w:t>
      </w:r>
    </w:p>
    <w:p>
      <w:pPr>
        <w:pStyle w:val="BodyText"/>
      </w:pPr>
      <w:r>
        <w:t xml:space="preserve">The review found that the Psychologist demonstrates a strong awareness of cultural factors that may influence mental health and treatment. The Psychologist is adept at navigating cultural differences and is sensitive to the unique challenges faced by expatriates, immigrants, and minority groups in Amsterdam. The case files reviewed show instances where the Psychologist has successfully adapted therapeutic approaches to align with the cultural values and beliefs of their patients.</w:t>
      </w:r>
    </w:p>
    <w:p>
      <w:pPr>
        <w:pStyle w:val="BodyText"/>
      </w:pPr>
      <w:r>
        <w:t xml:space="preserve">Moreover, the Psychologist's ability to communicate effectively in multiple languages, including Dutch and English, is a significant asset in the Amsterdam context. This linguistic capability facilitates better rapport building and ensures that patients can express their concerns and experiences accurately, thereby enhancing the therapeutic alliance.</w:t>
      </w:r>
    </w:p>
    <w:bookmarkEnd w:id="24"/>
    <w:bookmarkStart w:id="25" w:name="X0d041502d3986dafa69946638760e13806e4312"/>
    <w:p>
      <w:pPr>
        <w:pStyle w:val="Heading2"/>
      </w:pPr>
      <w:r>
        <w:t xml:space="preserve">5. Patient Confidentiality and Data Protection</w:t>
      </w:r>
    </w:p>
    <w:p>
      <w:pPr>
        <w:pStyle w:val="FirstParagraph"/>
      </w:pPr>
      <w:r>
        <w:t xml:space="preserve">Patient confidentiality is a cornerstone of psychological practice. In the Netherlands, this is governed by strict data protection laws, including the General Data Protection Regulation (GDPR) and the Dutch Medical Treatment Agreement Act (WGBO). The Peer Review Report confirms that the Psychologist adheres to these regulations meticulously.</w:t>
      </w:r>
    </w:p>
    <w:p>
      <w:pPr>
        <w:pStyle w:val="BodyText"/>
      </w:pPr>
      <w:r>
        <w:t xml:space="preserve">The review examined the Psychologist's data management practices, including the storage of electronic and physical records. It was found that the Psychologist utilizes secure, encrypted systems for electronic records and maintains physical files in a locked, access-controlled environment. The Psychologist also ensures that patient information is shared with other healthcare professionals only with the explicit consent of the patient, except in cases where there is a legal obligation to report, such as in situations involving imminent risk of harm.</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Psychologist under review demonstrates a high level of professional competence, ethical integrity, and cultural sensitivity. The Psychologist's practice aligns with the standards expected of mental health professionals in Amsterdam, Netherlands.</w:t>
      </w:r>
    </w:p>
    <w:p>
      <w:pPr>
        <w:pStyle w:val="BodyText"/>
      </w:pPr>
      <w:r>
        <w:t xml:space="preserve">While the overall assessment is positive, the following recommendations are made to further enhance the quality of care:</w:t>
      </w:r>
    </w:p>
    <w:p>
      <w:pPr>
        <w:numPr>
          <w:ilvl w:val="0"/>
          <w:numId w:val="1001"/>
        </w:numPr>
        <w:pStyle w:val="Compact"/>
      </w:pPr>
      <w:r>
        <w:t xml:space="preserve">Continue to engage in ongoing training related to emerging therapeutic techniques and cultural competence.</w:t>
      </w:r>
    </w:p>
    <w:p>
      <w:pPr>
        <w:numPr>
          <w:ilvl w:val="0"/>
          <w:numId w:val="1001"/>
        </w:numPr>
        <w:pStyle w:val="Compact"/>
      </w:pPr>
      <w:r>
        <w:t xml:space="preserve">Consider implementing regular supervision or peer consultation groups to discuss complex cases and maintain professional support.</w:t>
      </w:r>
    </w:p>
    <w:p>
      <w:pPr>
        <w:numPr>
          <w:ilvl w:val="0"/>
          <w:numId w:val="1001"/>
        </w:numPr>
        <w:pStyle w:val="Compact"/>
      </w:pPr>
      <w:r>
        <w:t xml:space="preserve">Enhance the use of digital tools for patient engagement while ensuring strict adherence to data protection standards.</w:t>
      </w:r>
    </w:p>
    <w:p>
      <w:pPr>
        <w:pStyle w:val="FirstParagraph"/>
      </w:pPr>
      <w:r>
        <w:t xml:space="preserve">In conclusion, this Peer Review Report affirms that the Psychologist is fit to continue practicing in Amsterdam, Netherlands, and is committed to providing high-quality, ethical, and culturally responsive mental health care.</w:t>
      </w:r>
    </w:p>
    <w:bookmarkEnd w:id="26"/>
    <w:p>
      <w:pPr>
        <w:pStyle w:val="BodyText"/>
      </w:pPr>
      <w:r>
        <w:rPr>
          <w:bCs/>
          <w:b/>
        </w:rPr>
        <w:t xml:space="preserve">Reviewed by:</w:t>
      </w:r>
    </w:p>
    <w:p>
      <w:pPr>
        <w:pStyle w:val="BodyText"/>
      </w:pPr>
      <w:r>
        <w:t xml:space="preserve">Dr. Jane Doe, PhD</w:t>
      </w:r>
    </w:p>
    <w:p>
      <w:pPr>
        <w:pStyle w:val="BodyText"/>
      </w:pPr>
      <w:r>
        <w:t xml:space="preserve">Senior Peer Reviewer</w:t>
      </w:r>
    </w:p>
    <w:p>
      <w:pPr>
        <w:pStyle w:val="BodyText"/>
      </w:pPr>
      <w:r>
        <w:t xml:space="preserve">Independent Peer Review Committee for Mental Health Professionals</w:t>
      </w:r>
    </w:p>
    <w:p>
      <w:pPr>
        <w:pStyle w:val="BodyText"/>
      </w:pPr>
      <w:r>
        <w:t xml:space="preserve">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Amsterdam, Netherlands</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