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Psychologist</w:t>
      </w:r>
      <w:r>
        <w:t xml:space="preserve"> </w:t>
      </w:r>
      <w:r>
        <w:t xml:space="preserve">-</w:t>
      </w:r>
      <w:r>
        <w:t xml:space="preserve"> </w:t>
      </w:r>
      <w:r>
        <w:t xml:space="preserve">Philippines</w:t>
      </w:r>
      <w:r>
        <w:t xml:space="preserve"> </w:t>
      </w:r>
      <w:r>
        <w:t xml:space="preserve">Manila</w:t>
      </w:r>
    </w:p>
    <w:bookmarkStart w:id="28" w:name="peer-review-report"/>
    <w:p>
      <w:pPr>
        <w:pStyle w:val="Heading1"/>
      </w:pPr>
      <w:r>
        <w:t xml:space="preserve">Peer Review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Philippines Manila</w:t>
      </w:r>
      <w:r>
        <w:br/>
      </w:r>
      <w:r>
        <w:rPr>
          <w:bCs/>
          <w:b/>
        </w:rPr>
        <w:t xml:space="preserve">Review ID:</w:t>
      </w:r>
      <w:r>
        <w:t xml:space="preserve"> </w:t>
      </w:r>
      <w:r>
        <w:t xml:space="preserve">PM-PSY-2023-089</w:t>
      </w:r>
    </w:p>
    <w:p>
      <w:pPr>
        <w:pStyle w:val="BodyText"/>
      </w:pPr>
      <w:r>
        <w:rPr>
          <w:bCs/>
          <w:b/>
        </w:rPr>
        <w:t xml:space="preserve">Reviewing Body:</w:t>
      </w:r>
      <w:r>
        <w:t xml:space="preserve"> </w:t>
      </w:r>
      <w:r>
        <w:t xml:space="preserve">Manila Psychological Association</w:t>
      </w:r>
      <w:r>
        <w:br/>
      </w:r>
      <w:r>
        <w:rPr>
          <w:bCs/>
          <w:b/>
        </w:rPr>
        <w:t xml:space="preserve">Confidentiality:</w:t>
      </w:r>
      <w:r>
        <w:t xml:space="preserve"> </w:t>
      </w:r>
      <w:r>
        <w:t xml:space="preserve">Strictly Confidential</w:t>
      </w:r>
    </w:p>
    <w:bookmarkStart w:id="20" w:name="introduction-and-scope"/>
    <w:p>
      <w:pPr>
        <w:pStyle w:val="Heading2"/>
      </w:pPr>
      <w:r>
        <w:t xml:space="preserve">1. Introduction and Scope</w:t>
      </w:r>
    </w:p>
    <w:p>
      <w:pPr>
        <w:pStyle w:val="FirstParagraph"/>
      </w:pPr>
      <w:r>
        <w:t xml:space="preserve">This Peer Review Report serves as a formal evaluation of the professional competence, ethical adherence, and clinical efficacy of a licensed Psychologist practicing within the Philippines Manila metropolitan area. The review is conducted in accordance with the standards set forth by the Professional Regulation Commission (PRC) and the Code of Ethics for Psychologists in the Philippines. The primary objective is to ensure that the Psychologist maintains the highest standards of care required by the local regulatory bodies and the international community of mental health professionals.</w:t>
      </w:r>
    </w:p>
    <w:p>
      <w:pPr>
        <w:pStyle w:val="BodyText"/>
      </w:pPr>
      <w:r>
        <w:t xml:space="preserve">The scope of this review encompasses a comprehensive analysis of clinical case management, adherence to cultural competence specific to the Philippines Manila context, documentation practices, and professional collaboration. This document is intended for internal quality assurance and regulatory compliance purposes.</w:t>
      </w:r>
    </w:p>
    <w:bookmarkEnd w:id="20"/>
    <w:bookmarkStart w:id="21" w:name="subject-profile"/>
    <w:p>
      <w:pPr>
        <w:pStyle w:val="Heading2"/>
      </w:pPr>
      <w:r>
        <w:t xml:space="preserve">2. Subject Profile</w:t>
      </w:r>
    </w:p>
    <w:p>
      <w:pPr>
        <w:pStyle w:val="FirstParagraph"/>
      </w:pPr>
      <w:r>
        <w:rPr>
          <w:bCs/>
          <w:b/>
        </w:rPr>
        <w:t xml:space="preserve">Licensee:</w:t>
      </w:r>
      <w:r>
        <w:t xml:space="preserve"> </w:t>
      </w:r>
      <w:r>
        <w:t xml:space="preserve">[Name Redacted for Privacy]</w:t>
      </w:r>
      <w:r>
        <w:br/>
      </w:r>
      <w:r>
        <w:rPr>
          <w:bCs/>
          <w:b/>
        </w:rPr>
        <w:t xml:space="preserve">License Number:</w:t>
      </w:r>
      <w:r>
        <w:t xml:space="preserve"> </w:t>
      </w:r>
      <w:r>
        <w:t xml:space="preserve">[Number Redacted]</w:t>
      </w:r>
      <w:r>
        <w:br/>
      </w:r>
      <w:r>
        <w:rPr>
          <w:bCs/>
          <w:b/>
        </w:rPr>
        <w:t xml:space="preserve">Specialization:</w:t>
      </w:r>
      <w:r>
        <w:t xml:space="preserve"> </w:t>
      </w:r>
      <w:r>
        <w:t xml:space="preserve">Clinical Psychology</w:t>
      </w:r>
      <w:r>
        <w:br/>
      </w:r>
      <w:r>
        <w:rPr>
          <w:bCs/>
          <w:b/>
        </w:rPr>
        <w:t xml:space="preserve">Practice Setting:</w:t>
      </w:r>
      <w:r>
        <w:t xml:space="preserve"> </w:t>
      </w:r>
      <w:r>
        <w:t xml:space="preserve">Private Practice and Hospital Consultation, Philippines Manila</w:t>
      </w:r>
      <w:r>
        <w:br/>
      </w:r>
      <w:r>
        <w:rPr>
          <w:bCs/>
          <w:b/>
        </w:rPr>
        <w:t xml:space="preserve">Years of Experience:</w:t>
      </w:r>
      <w:r>
        <w:t xml:space="preserve"> </w:t>
      </w:r>
      <w:r>
        <w:t xml:space="preserve">12 Years</w:t>
      </w:r>
    </w:p>
    <w:bookmarkEnd w:id="21"/>
    <w:bookmarkStart w:id="22" w:name="clinical-competence-and-case-management"/>
    <w:p>
      <w:pPr>
        <w:pStyle w:val="Heading2"/>
      </w:pPr>
      <w:r>
        <w:t xml:space="preserve">3. Clinical Competence and Case Management</w:t>
      </w:r>
    </w:p>
    <w:p>
      <w:pPr>
        <w:pStyle w:val="FirstParagraph"/>
      </w:pPr>
      <w:r>
        <w:t xml:space="preserve">The review panel examined a random selection of twenty (20) anonymized case files managed by the Psychologist over the past twelve months. The assessment focused on the accuracy of psychological assessment, the appropriateness of diagnostic formulations, and the efficacy of the treatment plans implemented.</w:t>
      </w:r>
    </w:p>
    <w:p>
      <w:pPr>
        <w:pStyle w:val="BodyText"/>
      </w:pPr>
      <w:r>
        <w:t xml:space="preserve">The Psychologist demonstrated a robust command of psychometric testing tools approved for use in the Philippines Manila. The administration and interpretation of standardized tests were found to be technically accurate. Furthermore, the diagnostic formulations aligned well with the DSM-5-TR criteria while appropriately considering the socio-cultural nuances of the Filipino population. The treatment plans were individualized, evidence-based, and showed clear measurable goals.</w:t>
      </w:r>
    </w:p>
    <w:p>
      <w:pPr>
        <w:pStyle w:val="BodyText"/>
      </w:pPr>
      <w:r>
        <w:t xml:space="preserve">Notably, the Psychologist exhibited strong skills in crisis intervention, a critical competency given the high-stress environment of the Philippines Manila. Cases involving acute anxiety and trauma were managed with a high degree of professionalism and clinical acumen.</w:t>
      </w:r>
    </w:p>
    <w:bookmarkEnd w:id="22"/>
    <w:bookmarkStart w:id="23" w:name="ethical-practice-and-legal-compliance"/>
    <w:p>
      <w:pPr>
        <w:pStyle w:val="Heading2"/>
      </w:pPr>
      <w:r>
        <w:t xml:space="preserve">4. Ethical Practice and Legal Compliance</w:t>
      </w:r>
    </w:p>
    <w:p>
      <w:pPr>
        <w:pStyle w:val="FirstParagraph"/>
      </w:pPr>
      <w:r>
        <w:t xml:space="preserve">Adherence to the Code of Ethics for Psychologists in the Philippines was a central focus of this Peer Review Report. The review confirmed that the Psychologist strictly observes the principles of confidentiality, informed consent, and professional boundaries.</w:t>
      </w:r>
    </w:p>
    <w:p>
      <w:pPr>
        <w:pStyle w:val="BodyText"/>
      </w:pPr>
      <w:r>
        <w:t xml:space="preserve">Informed consent documents were found to be comprehensive, written in clear language accessible to the client, and properly signed prior to the commencement of therapy. The handling of sensitive data complied with the Data Privacy Act of 2012 (Republic Act No. 10173), ensuring that client records stored in the Philippines Manila office were secure and accessible only to authorized personnel.</w:t>
      </w:r>
    </w:p>
    <w:p>
      <w:pPr>
        <w:pStyle w:val="BodyText"/>
      </w:pPr>
      <w:r>
        <w:t xml:space="preserve">There were no findings of dual relationships or conflicts of interest. The Psychologist maintained appropriate boundaries with clients, colleagues, and referral sources, upholding the integrity of the profession.</w:t>
      </w:r>
    </w:p>
    <w:bookmarkEnd w:id="23"/>
    <w:bookmarkStart w:id="24" w:name="X55675e80d819680c0364b055e4b72ccf9e38dd2"/>
    <w:p>
      <w:pPr>
        <w:pStyle w:val="Heading2"/>
      </w:pPr>
      <w:r>
        <w:t xml:space="preserve">5. Cultural Competence and Contextual Adaptation</w:t>
      </w:r>
    </w:p>
    <w:p>
      <w:pPr>
        <w:pStyle w:val="FirstParagraph"/>
      </w:pPr>
      <w:r>
        <w:t xml:space="preserve">A critical aspect of this review was the Psychologist's ability to practice within the unique cultural landscape of the Philippines Manila. The panel assessed how well the Psychologist integrated cultural values such as "hiya" (shame), "utang na loob" (debt of gratitude), and family-centric decision-making into the therapeutic process.</w:t>
      </w:r>
    </w:p>
    <w:p>
      <w:pPr>
        <w:pStyle w:val="BodyText"/>
      </w:pPr>
      <w:r>
        <w:t xml:space="preserve">The Psychologist demonstrated exceptional cultural competence. Case notes indicated a sensitivity to the stigma surrounding mental health in the local community. The Psychologist successfully navigated family dynamics, often involving extended family members in the treatment process when appropriate and consented to by the client. This approach is vital in the Philippines Manila context, where family support systems play a pivotal role in recovery.</w:t>
      </w:r>
    </w:p>
    <w:bookmarkEnd w:id="24"/>
    <w:bookmarkStart w:id="25" w:name="X2164111b339e050a2aead4fa38c65172824ef63"/>
    <w:p>
      <w:pPr>
        <w:pStyle w:val="Heading2"/>
      </w:pPr>
      <w:r>
        <w:t xml:space="preserve">6. Professional Development and Collaboration</w:t>
      </w:r>
    </w:p>
    <w:p>
      <w:pPr>
        <w:pStyle w:val="FirstParagraph"/>
      </w:pPr>
      <w:r>
        <w:t xml:space="preserve">The Psychologist is actively engaged in Continuing Professional Development (CPD) as required by the PRC. Records show consistent attendance at seminars, workshops, and conferences relevant to clinical psychology.</w:t>
      </w:r>
    </w:p>
    <w:p>
      <w:pPr>
        <w:pStyle w:val="BodyText"/>
      </w:pPr>
      <w:r>
        <w:t xml:space="preserve">Furthermore, the Psychologist actively collaborates with other healthcare providers in the Philippines Manila, including psychiatrists, social workers, and physicians. This multidisciplinary approach ensures holistic care for clients. The review found evidence of timely and professional referrals when cases exceeded the Psychologist's scope of practice or required medical intervention.</w:t>
      </w:r>
    </w:p>
    <w:bookmarkEnd w:id="25"/>
    <w:bookmarkStart w:id="26"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Maintain Current Standards:</w:t>
      </w:r>
      <w:r>
        <w:t xml:space="preserve"> </w:t>
      </w:r>
      <w:r>
        <w:t xml:space="preserve">Continue the current high level of clinical practice and ethical adherence.</w:t>
      </w:r>
    </w:p>
    <w:p>
      <w:pPr>
        <w:numPr>
          <w:ilvl w:val="0"/>
          <w:numId w:val="1001"/>
        </w:numPr>
        <w:pStyle w:val="Compact"/>
      </w:pPr>
      <w:r>
        <w:rPr>
          <w:bCs/>
          <w:b/>
        </w:rPr>
        <w:t xml:space="preserve">Documentation Enhancement:</w:t>
      </w:r>
      <w:r>
        <w:t xml:space="preserve"> </w:t>
      </w:r>
      <w:r>
        <w:t xml:space="preserve">While documentation is generally excellent, it is recommended to further standardize the format of progress notes to ensure uniformity across all case files.</w:t>
      </w:r>
    </w:p>
    <w:p>
      <w:pPr>
        <w:numPr>
          <w:ilvl w:val="0"/>
          <w:numId w:val="1001"/>
        </w:numPr>
        <w:pStyle w:val="Compact"/>
      </w:pPr>
      <w:r>
        <w:rPr>
          <w:bCs/>
          <w:b/>
        </w:rPr>
        <w:t xml:space="preserve">Community Outreach:</w:t>
      </w:r>
      <w:r>
        <w:t xml:space="preserve"> </w:t>
      </w:r>
      <w:r>
        <w:t xml:space="preserve">Given the Psychologist's expertise, it is encouraged to participate in more community mental health initiatives in the Philippines Manila to help destigmatize psychological services.</w:t>
      </w:r>
    </w:p>
    <w:bookmarkEnd w:id="26"/>
    <w:bookmarkStart w:id="27" w:name="conclusion"/>
    <w:p>
      <w:pPr>
        <w:pStyle w:val="Heading2"/>
      </w:pPr>
      <w:r>
        <w:t xml:space="preserve">8. Conclusion</w:t>
      </w:r>
    </w:p>
    <w:p>
      <w:pPr>
        <w:pStyle w:val="FirstParagraph"/>
      </w:pPr>
      <w:r>
        <w:t xml:space="preserve">In conclusion, this Peer Review Report affirms that the Psychologist under review is a competent, ethical, and culturally sensitive practitioner. The Psychologist meets and, in several areas, exceeds the professional standards expected of a mental health provider in the Philippines Manila. The review panel finds no cause for disciplinary action and recommends the renewal of professional standing without restriction.</w:t>
      </w:r>
    </w:p>
    <w:bookmarkEnd w:id="27"/>
    <w:p>
      <w:pPr>
        <w:pStyle w:val="BodyText"/>
      </w:pPr>
      <w:r>
        <w:rPr>
          <w:bCs/>
          <w:b/>
        </w:rPr>
        <w:t xml:space="preserve">Lead Reviewer:</w:t>
      </w:r>
      <w:r>
        <w:br/>
      </w:r>
      <w:r>
        <w:t xml:space="preserve">Dr. Elena Santos, RPm, PsyD</w:t>
      </w:r>
      <w:r>
        <w:br/>
      </w:r>
      <w:r>
        <w:t xml:space="preserve">Chair, Ethics Committee</w:t>
      </w:r>
    </w:p>
    <w:p>
      <w:pPr>
        <w:pStyle w:val="BodyText"/>
      </w:pPr>
      <w:r>
        <w:rPr>
          <w:bCs/>
          <w:b/>
        </w:rPr>
        <w:t xml:space="preserve">Co-Reviewer:</w:t>
      </w:r>
      <w:r>
        <w:br/>
      </w:r>
      <w:r>
        <w:t xml:space="preserve">Dr. Mark Reyes, RPm, PhD</w:t>
      </w:r>
      <w:r>
        <w:br/>
      </w:r>
      <w:r>
        <w:t xml:space="preserve">Senior Clinical Supervisor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Psychologist - Philippines Manila</dc:title>
  <dc:creator/>
  <dc:language>en</dc:language>
  <cp:keywords/>
  <dcterms:created xsi:type="dcterms:W3CDTF">2026-10-10T05:10:10Z</dcterms:created>
  <dcterms:modified xsi:type="dcterms:W3CDTF">2026-10-10T05:10:10Z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