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Psychologist</w:t>
      </w:r>
      <w:r>
        <w:t xml:space="preserve"> </w:t>
      </w:r>
      <w:r>
        <w:t xml:space="preserve">Practice</w:t>
      </w:r>
      <w:r>
        <w:t xml:space="preserve"> </w:t>
      </w:r>
      <w:r>
        <w:t xml:space="preserve">in</w:t>
      </w:r>
      <w:r>
        <w:t xml:space="preserve"> </w:t>
      </w:r>
      <w:r>
        <w:t xml:space="preserve">London,</w:t>
      </w:r>
      <w:r>
        <w:t xml:space="preserve"> </w:t>
      </w:r>
      <w:r>
        <w:t xml:space="preserve">United</w:t>
      </w:r>
      <w:r>
        <w:t xml:space="preserve"> </w:t>
      </w:r>
      <w:r>
        <w:t xml:space="preserve">Kingdom</w:t>
      </w:r>
    </w:p>
    <w:bookmarkStart w:id="20" w:name="peer-review-report"/>
    <w:p>
      <w:pPr>
        <w:pStyle w:val="Heading1"/>
      </w:pPr>
      <w:r>
        <w:t xml:space="preserve">Peer Review Report</w:t>
      </w:r>
    </w:p>
    <w:p>
      <w:pPr>
        <w:pStyle w:val="FirstParagraph"/>
      </w:pPr>
      <w:r>
        <w:t xml:space="preserve">Professional Clinical Audit and Competency Assessment</w:t>
      </w:r>
    </w:p>
    <w:p>
      <w:pPr>
        <w:pStyle w:val="BodyText"/>
      </w:pPr>
      <w:r>
        <w:rPr>
          <w:bCs/>
          <w:b/>
        </w:rPr>
        <w:t xml:space="preserve">Date of Report:</w:t>
      </w:r>
      <w:r>
        <w:t xml:space="preserve"> </w:t>
      </w:r>
      <w:r>
        <w:t xml:space="preserve">24 May 2024</w:t>
      </w:r>
    </w:p>
    <w:p>
      <w:pPr>
        <w:pStyle w:val="BodyText"/>
      </w:pPr>
      <w:r>
        <w:rPr>
          <w:bCs/>
          <w:b/>
        </w:rPr>
        <w:t xml:space="preserve">Review Reference ID:</w:t>
      </w:r>
      <w:r>
        <w:t xml:space="preserve"> </w:t>
      </w:r>
      <w:r>
        <w:t xml:space="preserve">UK-LON-PSY-2024-892</w:t>
      </w:r>
    </w:p>
    <w:p>
      <w:pPr>
        <w:pStyle w:val="BodyText"/>
      </w:pPr>
      <w:r>
        <w:rPr>
          <w:bCs/>
          <w:b/>
        </w:rPr>
        <w:t xml:space="preserve">Location:</w:t>
      </w:r>
      <w:r>
        <w:t xml:space="preserve"> </w:t>
      </w:r>
      <w:r>
        <w:t xml:space="preserve">London, United Kingdom</w:t>
      </w:r>
    </w:p>
    <w:p>
      <w:pPr>
        <w:pStyle w:val="BodyText"/>
      </w:pPr>
      <w:r>
        <w:rPr>
          <w:bCs/>
          <w:b/>
        </w:rPr>
        <w:t xml:space="preserve">Regulatory Body:</w:t>
      </w:r>
      <w:r>
        <w:t xml:space="preserve"> </w:t>
      </w:r>
      <w:r>
        <w:t xml:space="preserve">British Psychological Society (BPS) / HCPC Standards</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commissioned to evaluate the clinical practice, ethical adherence, and professional competency of a registered</w:t>
      </w:r>
      <w:r>
        <w:t xml:space="preserve"> </w:t>
      </w:r>
      <w:r>
        <w:rPr>
          <w:bCs/>
          <w:b/>
        </w:rPr>
        <w:t xml:space="preserve">Psychologist</w:t>
      </w:r>
      <w:r>
        <w:t xml:space="preserve"> </w:t>
      </w:r>
      <w:r>
        <w:t xml:space="preserve">operating within the metropolitan area of</w:t>
      </w:r>
      <w:r>
        <w:t xml:space="preserve"> </w:t>
      </w:r>
      <w:r>
        <w:rPr>
          <w:bCs/>
          <w:b/>
        </w:rPr>
        <w:t xml:space="preserve">London, United Kingdom</w:t>
      </w:r>
      <w:r>
        <w:t xml:space="preserve">. The review was conducted in accordance with the standards set forth by the Health and Care Professions Council (HCPC) and the British Psychological Society (BPS). The primary objective of this assessment is to ensure that the practitioner maintains the highest standards of care, particularly within the diverse and high-pressure clinical environment characteristic of London.</w:t>
      </w:r>
    </w:p>
    <w:p>
      <w:pPr>
        <w:pStyle w:val="BodyText"/>
      </w:pPr>
      <w:r>
        <w:t xml:space="preserve">The review process involved a comprehensive analysis of anonymised case files, direct observation of clinical sessions, and a structured interview regarding the Psychologist's adherence to the Code of Ethics and Conduct. The findings indicate a generally robust practice, though specific areas regarding cultural competence and record-keeping efficiency have been identified for improvement.</w:t>
      </w:r>
    </w:p>
    <w:bookmarkEnd w:id="21"/>
    <w:bookmarkStart w:id="22" w:name="Xbfe9c8efc9cdc6c7b7168edfac7064dbd98bdc8"/>
    <w:p>
      <w:pPr>
        <w:pStyle w:val="Heading2"/>
      </w:pPr>
      <w:r>
        <w:t xml:space="preserve">2. Practitioner Profile and Scope of Practice</w:t>
      </w:r>
    </w:p>
    <w:p>
      <w:pPr>
        <w:pStyle w:val="FirstParagraph"/>
      </w:pPr>
      <w:r>
        <w:t xml:space="preserve">The subject of this review is a Chartered Clinical Psychologist currently practising in a private clinic located in Central London. The Psychologist holds a valid registration with the HCPC and is a Fellow of the British Psychological Society. Their scope of practice includes the assessment and treatment of anxiety disorders, depression, and trauma-related conditions in adults.</w:t>
      </w:r>
    </w:p>
    <w:p>
      <w:pPr>
        <w:pStyle w:val="BodyText"/>
      </w:pPr>
      <w:r>
        <w:t xml:space="preserve">Given the location in</w:t>
      </w:r>
      <w:r>
        <w:t xml:space="preserve"> </w:t>
      </w:r>
      <w:r>
        <w:rPr>
          <w:bCs/>
          <w:b/>
        </w:rPr>
        <w:t xml:space="preserve">London, United Kingdom</w:t>
      </w:r>
      <w:r>
        <w:t xml:space="preserve">, the practitioner serves a highly multicultural demographic. This report specifically evaluates how the Psychologist adapts evidence-based interventions to meet the needs of a population that is linguistically and culturally diverse, a critical requirement for effective psychological practice in this region.</w:t>
      </w:r>
    </w:p>
    <w:bookmarkEnd w:id="22"/>
    <w:bookmarkStart w:id="23" w:name="methodology-of-the-peer-review"/>
    <w:p>
      <w:pPr>
        <w:pStyle w:val="Heading2"/>
      </w:pPr>
      <w:r>
        <w:t xml:space="preserve">3. Methodology of the Peer Review</w:t>
      </w:r>
    </w:p>
    <w:p>
      <w:pPr>
        <w:pStyle w:val="FirstParagraph"/>
      </w:pPr>
      <w:r>
        <w:t xml:space="preserve">This</w:t>
      </w:r>
      <w:r>
        <w:t xml:space="preserve"> </w:t>
      </w:r>
      <w:r>
        <w:rPr>
          <w:bCs/>
          <w:b/>
        </w:rPr>
        <w:t xml:space="preserve">Peer Review Report</w:t>
      </w:r>
      <w:r>
        <w:t xml:space="preserve"> </w:t>
      </w:r>
      <w:r>
        <w:t xml:space="preserve">utilised a multi-modal approach to ensure a holistic evaluation of the Psychologist's work. The methodology adhered to the BPS guidelines for peer review and supervision. The key components included:</w:t>
      </w:r>
    </w:p>
    <w:p>
      <w:pPr>
        <w:numPr>
          <w:ilvl w:val="0"/>
          <w:numId w:val="1001"/>
        </w:numPr>
        <w:pStyle w:val="Compact"/>
      </w:pPr>
      <w:r>
        <w:rPr>
          <w:bCs/>
          <w:b/>
        </w:rPr>
        <w:t xml:space="preserve">Case File Audit:</w:t>
      </w:r>
      <w:r>
        <w:t xml:space="preserve"> </w:t>
      </w:r>
      <w:r>
        <w:t xml:space="preserve">A random selection of 15 anonymised patient records was reviewed to assess the quality of formulation, treatment planning, and documentation.</w:t>
      </w:r>
    </w:p>
    <w:p>
      <w:pPr>
        <w:numPr>
          <w:ilvl w:val="0"/>
          <w:numId w:val="1001"/>
        </w:numPr>
        <w:pStyle w:val="Compact"/>
      </w:pPr>
      <w:r>
        <w:rPr>
          <w:bCs/>
          <w:b/>
        </w:rPr>
        <w:t xml:space="preserve">Clinical Observation:</w:t>
      </w:r>
      <w:r>
        <w:t xml:space="preserve"> </w:t>
      </w:r>
      <w:r>
        <w:t xml:space="preserve">Two live clinical sessions were observed (with informed consent) to evaluate therapeutic alliance, communication skills, and intervention fidelity.</w:t>
      </w:r>
    </w:p>
    <w:p>
      <w:pPr>
        <w:numPr>
          <w:ilvl w:val="0"/>
          <w:numId w:val="1001"/>
        </w:numPr>
        <w:pStyle w:val="Compact"/>
      </w:pPr>
      <w:r>
        <w:rPr>
          <w:bCs/>
          <w:b/>
        </w:rPr>
        <w:t xml:space="preserve">Ethical Compliance Check:</w:t>
      </w:r>
      <w:r>
        <w:t xml:space="preserve"> </w:t>
      </w:r>
      <w:r>
        <w:t xml:space="preserve">A review of consent forms, data protection measures (GDPR compliance), and confidentiality protocols.</w:t>
      </w:r>
    </w:p>
    <w:p>
      <w:pPr>
        <w:numPr>
          <w:ilvl w:val="0"/>
          <w:numId w:val="1001"/>
        </w:numPr>
        <w:pStyle w:val="Compact"/>
      </w:pPr>
      <w:r>
        <w:rPr>
          <w:bCs/>
          <w:b/>
        </w:rPr>
        <w:t xml:space="preserve">Reflective Interview:</w:t>
      </w:r>
      <w:r>
        <w:t xml:space="preserve"> </w:t>
      </w:r>
      <w:r>
        <w:t xml:space="preserve">A one-hour discussion with the Psychologist regarding their professional development, supervision arrangements, and challenges faced in the London clinical landscape.</w:t>
      </w:r>
    </w:p>
    <w:bookmarkEnd w:id="23"/>
    <w:bookmarkStart w:id="28" w:name="detailed-findings"/>
    <w:p>
      <w:pPr>
        <w:pStyle w:val="Heading2"/>
      </w:pPr>
      <w:r>
        <w:t xml:space="preserve">4. Detailed Findings</w:t>
      </w:r>
    </w:p>
    <w:bookmarkStart w:id="24" w:name="X954a0ba0858dfb6d16db8e5ee5f744abf53c9e8"/>
    <w:p>
      <w:pPr>
        <w:pStyle w:val="Heading3"/>
      </w:pPr>
      <w:r>
        <w:t xml:space="preserve">4.1 Clinical Competency and Evidence-Based Practice</w:t>
      </w:r>
    </w:p>
    <w:p>
      <w:pPr>
        <w:pStyle w:val="FirstParagraph"/>
      </w:pPr>
      <w:r>
        <w:t xml:space="preserve">The Psychologist demonstrates a strong command of cognitive-behavioural therapy (CBT) and psychodynamic principles. The case formulations reviewed were thorough, logically structured, and clearly linked to the treatment plans. The practitioner effectively integrates current research literature into their practice, ensuring that interventions are evidence-based. In the context of</w:t>
      </w:r>
      <w:r>
        <w:t xml:space="preserve"> </w:t>
      </w:r>
      <w:r>
        <w:rPr>
          <w:bCs/>
          <w:b/>
        </w:rPr>
        <w:t xml:space="preserve">London, United Kingdom</w:t>
      </w:r>
      <w:r>
        <w:t xml:space="preserve">, where access to cutting-edge mental health research is abundant, the Psychologist is successfully leveraging local academic resources to enhance patient outcomes.</w:t>
      </w:r>
    </w:p>
    <w:bookmarkEnd w:id="24"/>
    <w:bookmarkStart w:id="25" w:name="ethical-standards-and-legal-compliance"/>
    <w:p>
      <w:pPr>
        <w:pStyle w:val="Heading3"/>
      </w:pPr>
      <w:r>
        <w:t xml:space="preserve">4.2 Ethical Standards and Legal Compliance</w:t>
      </w:r>
    </w:p>
    <w:p>
      <w:pPr>
        <w:pStyle w:val="FirstParagraph"/>
      </w:pPr>
      <w:r>
        <w:t xml:space="preserve">Adherence to the HCPC Standards of Conduct, Performance and Ethics was observed to be high. The Psychologist maintains clear boundaries and obtains informed consent rigorously. Data protection measures are robust, complying fully with the UK General Data Protection Regulation (UK GDPR). However, the review noted that while digital security is excellent, the physical filing system in the London office requires minor updates to ensure consistent access control.</w:t>
      </w:r>
    </w:p>
    <w:bookmarkEnd w:id="25"/>
    <w:bookmarkStart w:id="26" w:name="cultural-competence-and-diversity"/>
    <w:p>
      <w:pPr>
        <w:pStyle w:val="Heading3"/>
      </w:pPr>
      <w:r>
        <w:t xml:space="preserve">4.3 Cultural Competence and Diversity</w:t>
      </w:r>
    </w:p>
    <w:p>
      <w:pPr>
        <w:pStyle w:val="FirstParagraph"/>
      </w:pPr>
      <w:r>
        <w:t xml:space="preserve">Practising as a</w:t>
      </w:r>
      <w:r>
        <w:t xml:space="preserve"> </w:t>
      </w:r>
      <w:r>
        <w:rPr>
          <w:bCs/>
          <w:b/>
        </w:rPr>
        <w:t xml:space="preserve">Psychologist</w:t>
      </w:r>
      <w:r>
        <w:t xml:space="preserve"> </w:t>
      </w:r>
      <w:r>
        <w:t xml:space="preserve">in</w:t>
      </w:r>
      <w:r>
        <w:t xml:space="preserve"> </w:t>
      </w:r>
      <w:r>
        <w:rPr>
          <w:bCs/>
          <w:b/>
        </w:rPr>
        <w:t xml:space="preserve">London, United Kingdom</w:t>
      </w:r>
      <w:r>
        <w:t xml:space="preserve"> </w:t>
      </w:r>
      <w:r>
        <w:t xml:space="preserve">demands exceptional cultural sensitivity. The review found that the practitioner is aware of cultural differences but could benefit from more structured training in transcultural psychology. While the Psychologist is respectful and open-minded, there were instances in the case notes where cultural factors influencing a patient's presentation were not fully explored in the formulation. Enhancing this area is vital for serving London's diverse communities effectively.</w:t>
      </w:r>
    </w:p>
    <w:bookmarkEnd w:id="26"/>
    <w:bookmarkStart w:id="27" w:name="professional-development-and-supervision"/>
    <w:p>
      <w:pPr>
        <w:pStyle w:val="Heading3"/>
      </w:pPr>
      <w:r>
        <w:t xml:space="preserve">4.4 Professional Development and Supervision</w:t>
      </w:r>
    </w:p>
    <w:p>
      <w:pPr>
        <w:pStyle w:val="FirstParagraph"/>
      </w:pPr>
      <w:r>
        <w:t xml:space="preserve">The Psychologist engages in regular supervision with a senior colleague, which is documented appropriately. They also participate in Continuing Professional Development (CPD) activities. The review recommends that the Psychologist seek supervision specifically focused on complex trauma cases, given the high prevalence of such presentations in the urban environment of London.</w:t>
      </w:r>
    </w:p>
    <w:bookmarkEnd w:id="27"/>
    <w:bookmarkEnd w:id="28"/>
    <w:bookmarkStart w:id="29" w:name="recommendations"/>
    <w:p>
      <w:pPr>
        <w:pStyle w:val="Heading2"/>
      </w:pPr>
      <w:r>
        <w:t xml:space="preserve">5. Recommendations</w:t>
      </w:r>
    </w:p>
    <w:p>
      <w:pPr>
        <w:pStyle w:val="FirstParagraph"/>
      </w:pPr>
      <w:r>
        <w:t xml:space="preserve">Based on the findings of this</w:t>
      </w:r>
      <w:r>
        <w:t xml:space="preserve"> </w:t>
      </w:r>
      <w:r>
        <w:rPr>
          <w:bCs/>
          <w:b/>
        </w:rPr>
        <w:t xml:space="preserve">Peer Review Report</w:t>
      </w:r>
      <w:r>
        <w:t xml:space="preserve">, the following recommendations are made to support the continued professional growth of the Psychologist:</w:t>
      </w:r>
    </w:p>
    <w:p>
      <w:pPr>
        <w:numPr>
          <w:ilvl w:val="0"/>
          <w:numId w:val="1002"/>
        </w:numPr>
        <w:pStyle w:val="Compact"/>
      </w:pPr>
      <w:r>
        <w:rPr>
          <w:bCs/>
          <w:b/>
        </w:rPr>
        <w:t xml:space="preserve">Enhance Cultural Formulation:</w:t>
      </w:r>
      <w:r>
        <w:t xml:space="preserve"> </w:t>
      </w:r>
      <w:r>
        <w:t xml:space="preserve">Incorporate the DSM-5 Cultural Formulation Interview (CFI) or equivalent tools into routine assessments to better address the needs of the multicultural population in London.</w:t>
      </w:r>
    </w:p>
    <w:p>
      <w:pPr>
        <w:numPr>
          <w:ilvl w:val="0"/>
          <w:numId w:val="1002"/>
        </w:numPr>
        <w:pStyle w:val="Compact"/>
      </w:pPr>
      <w:r>
        <w:rPr>
          <w:bCs/>
          <w:b/>
        </w:rPr>
        <w:t xml:space="preserve">Refine Documentation:</w:t>
      </w:r>
      <w:r>
        <w:t xml:space="preserve"> </w:t>
      </w:r>
      <w:r>
        <w:t xml:space="preserve">Streamline the documentation process to ensure that risk assessments are updated more frequently for high-risk clients, aligning with NHS London safety standards.</w:t>
      </w:r>
    </w:p>
    <w:p>
      <w:pPr>
        <w:numPr>
          <w:ilvl w:val="0"/>
          <w:numId w:val="1002"/>
        </w:numPr>
        <w:pStyle w:val="Compact"/>
      </w:pPr>
      <w:r>
        <w:rPr>
          <w:bCs/>
          <w:b/>
        </w:rPr>
        <w:t xml:space="preserve">Specialised Training:</w:t>
      </w:r>
      <w:r>
        <w:t xml:space="preserve"> </w:t>
      </w:r>
      <w:r>
        <w:t xml:space="preserve">Undertake advanced training in trauma-informed care to better manage the specific stressors associated with urban living in the United Kingdom.</w:t>
      </w:r>
    </w:p>
    <w:p>
      <w:pPr>
        <w:numPr>
          <w:ilvl w:val="0"/>
          <w:numId w:val="1002"/>
        </w:numPr>
        <w:pStyle w:val="Compact"/>
      </w:pPr>
      <w:r>
        <w:rPr>
          <w:bCs/>
          <w:b/>
        </w:rPr>
        <w:t xml:space="preserve">Peer Consultation:</w:t>
      </w:r>
      <w:r>
        <w:t xml:space="preserve"> </w:t>
      </w:r>
      <w:r>
        <w:t xml:space="preserve">Establish a regular peer consultation group with other psychologists in the London area to discuss complex ethical dilemmas and case management strategies.</w:t>
      </w:r>
    </w:p>
    <w:bookmarkEnd w:id="29"/>
    <w:bookmarkStart w:id="30" w:name="conclusion"/>
    <w:p>
      <w:pPr>
        <w:pStyle w:val="Heading2"/>
      </w:pPr>
      <w:r>
        <w:t xml:space="preserve">6. Conclusion</w:t>
      </w:r>
    </w:p>
    <w:p>
      <w:pPr>
        <w:pStyle w:val="FirstParagraph"/>
      </w:pPr>
      <w:r>
        <w:t xml:space="preserve">In conclusion, this</w:t>
      </w:r>
      <w:r>
        <w:t xml:space="preserve"> </w:t>
      </w:r>
      <w:r>
        <w:rPr>
          <w:bCs/>
          <w:b/>
        </w:rPr>
        <w:t xml:space="preserve">Peer Review Report</w:t>
      </w:r>
      <w:r>
        <w:t xml:space="preserve"> </w:t>
      </w:r>
      <w:r>
        <w:t xml:space="preserve">confirms that the</w:t>
      </w:r>
      <w:r>
        <w:t xml:space="preserve"> </w:t>
      </w:r>
      <w:r>
        <w:rPr>
          <w:bCs/>
          <w:b/>
        </w:rPr>
        <w:t xml:space="preserve">Psychologist</w:t>
      </w:r>
      <w:r>
        <w:t xml:space="preserve"> </w:t>
      </w:r>
      <w:r>
        <w:t xml:space="preserve">under review is a competent, ethical, and dedicated professional. Their practice meets the rigorous standards required for registration in the</w:t>
      </w:r>
      <w:r>
        <w:t xml:space="preserve"> </w:t>
      </w:r>
      <w:r>
        <w:rPr>
          <w:bCs/>
          <w:b/>
        </w:rPr>
        <w:t xml:space="preserve">United Kingdom</w:t>
      </w:r>
      <w:r>
        <w:t xml:space="preserve">. The recommendations provided are intended to be developmental, aiming to refine an already high standard of care. By addressing the areas of cultural competence and documentation efficiency, the Psychologist will be better equipped to serve the complex and diverse needs of their clients in</w:t>
      </w:r>
      <w:r>
        <w:t xml:space="preserve"> </w:t>
      </w:r>
      <w:r>
        <w:rPr>
          <w:bCs/>
          <w:b/>
        </w:rPr>
        <w:t xml:space="preserve">London</w:t>
      </w:r>
      <w:r>
        <w:t xml:space="preserve">. The review panel is satisfied that the practitioner poses no risk to the public and is fit to continue their current scope of practice.</w:t>
      </w:r>
    </w:p>
    <w:bookmarkEnd w:id="30"/>
    <w:p>
      <w:pPr>
        <w:pStyle w:val="BodyText"/>
      </w:pPr>
      <w:r>
        <w:rPr>
          <w:bCs/>
          <w:b/>
        </w:rPr>
        <w:t xml:space="preserve">Reviewed By:</w:t>
      </w:r>
    </w:p>
    <w:p>
      <w:pPr>
        <w:pStyle w:val="BodyText"/>
      </w:pPr>
      <w:r>
        <w:t xml:space="preserve">Dr. Eleanor Vance, CPsychol, FBPsS</w:t>
      </w:r>
    </w:p>
    <w:p>
      <w:pPr>
        <w:pStyle w:val="BodyText"/>
      </w:pPr>
      <w:r>
        <w:t xml:space="preserve">Senior Clinical Psychologist &amp; Peer Reviewer</w:t>
      </w:r>
    </w:p>
    <w:p>
      <w:pPr>
        <w:pStyle w:val="BodyText"/>
      </w:pPr>
      <w:r>
        <w:t xml:space="preserve">London, United Kingdom</w:t>
      </w:r>
    </w:p>
    <w:p>
      <w:pPr>
        <w:pStyle w:val="BodyText"/>
      </w:pPr>
      <w:r>
        <w:rPr>
          <w:bCs/>
          <w:b/>
        </w:rPr>
        <w:t xml:space="preserve">Reviewed By:</w:t>
      </w:r>
    </w:p>
    <w:p>
      <w:pPr>
        <w:pStyle w:val="BodyText"/>
      </w:pPr>
      <w:r>
        <w:t xml:space="preserve">James Sterling, CPsychol, AFBPsS</w:t>
      </w:r>
    </w:p>
    <w:p>
      <w:pPr>
        <w:pStyle w:val="BodyText"/>
      </w:pPr>
      <w:r>
        <w:t xml:space="preserve">Chartered Clinical Psychologist</w:t>
      </w:r>
    </w:p>
    <w:p>
      <w:pPr>
        <w:pStyle w:val="BodyText"/>
      </w:pPr>
      <w:r>
        <w:t xml:space="preserve">London, United Kingdom</w:t>
      </w:r>
    </w:p>
    <w:p>
      <w:pPr>
        <w:pStyle w:val="BodyText"/>
      </w:pPr>
      <w:r>
        <w:t xml:space="preserve">© 2024 Peer Review Committee. Confidential Document. Prepared for use within the United Kingdom jurisdiction.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Psychologist Practice in London, United Kingdom</dc:title>
  <dc:creator/>
  <dc:language>en</dc:language>
  <cp:keywords/>
  <dcterms:created xsi:type="dcterms:W3CDTF">2026-10-10T05:54:41Z</dcterms:created>
  <dcterms:modified xsi:type="dcterms:W3CDTF">2026-10-10T05:54:41Z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