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 Under Review:</w:t>
      </w:r>
      <w:r>
        <w:t xml:space="preserve"> </w:t>
      </w:r>
      <w:r>
        <w:t xml:space="preserve">Psychologist</w:t>
      </w:r>
    </w:p>
    <w:p>
      <w:pPr>
        <w:pStyle w:val="BodyText"/>
      </w:pPr>
      <w:r>
        <w:rPr>
          <w:bCs/>
          <w:b/>
        </w:rPr>
        <w:t xml:space="preserve">Location of Practice:</w:t>
      </w:r>
      <w:r>
        <w:t xml:space="preserve"> </w:t>
      </w:r>
      <w:r>
        <w:t xml:space="preserve">Venezuela Caracas</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Review Board:</w:t>
      </w:r>
      <w:r>
        <w:t xml:space="preserve"> </w:t>
      </w:r>
      <w:r>
        <w:t xml:space="preserve">Caracas Psychological Ethics Committee</w:t>
      </w:r>
      <w:r>
        <w:br/>
      </w:r>
      <w:r>
        <w:rPr>
          <w:bCs/>
          <w:b/>
        </w:rPr>
        <w:t xml:space="preserve">Report ID:</w:t>
      </w:r>
      <w:r>
        <w:t xml:space="preserve"> </w:t>
      </w:r>
      <w:r>
        <w:t xml:space="preserve">PCR-VE-2023-089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clinical efficacy, and ethical adherence of a licensed</w:t>
      </w:r>
      <w:r>
        <w:t xml:space="preserve"> </w:t>
      </w:r>
      <w:r>
        <w:rPr>
          <w:bCs/>
          <w:b/>
        </w:rPr>
        <w:t xml:space="preserve">Psychologist</w:t>
      </w:r>
      <w:r>
        <w:t xml:space="preserve"> </w:t>
      </w:r>
      <w:r>
        <w:t xml:space="preserve">operating within the metropolitan area of</w:t>
      </w:r>
      <w:r>
        <w:t xml:space="preserve"> </w:t>
      </w:r>
      <w:r>
        <w:rPr>
          <w:bCs/>
          <w:b/>
        </w:rPr>
        <w:t xml:space="preserve">Venezuela Caracas</w:t>
      </w:r>
      <w:r>
        <w:t xml:space="preserve">. The review process involved a comprehensive analysis of case files, patient feedback, adherence to local regulatory standards set by the Venezuelan Ministry of Health, and alignment with international psychological practices. The objective is to ensure that the mental health services provided meet the rigorous demands of the current socio-economic and cultural landscape of Caracas.</w:t>
      </w:r>
    </w:p>
    <w:p>
      <w:pPr>
        <w:pStyle w:val="BodyText"/>
      </w:pPr>
      <w:r>
        <w:t xml:space="preserve">The findings indicate a high level of professional dedication, particularly in adapting therapeutic modalities to the unique challenges faced by residents of</w:t>
      </w:r>
      <w:r>
        <w:t xml:space="preserve"> </w:t>
      </w:r>
      <w:r>
        <w:rPr>
          <w:bCs/>
          <w:b/>
        </w:rPr>
        <w:t xml:space="preserve">Venezuela Caracas</w:t>
      </w:r>
      <w:r>
        <w:t xml:space="preserve">. However, specific recommendations regarding resource management and continuous professional development have been identified to further enhance service quality.</w:t>
      </w:r>
    </w:p>
    <w:bookmarkEnd w:id="21"/>
    <w:bookmarkStart w:id="22" w:name="X2c9745a278fa81ed8505dcfd7112d22cb89ca21"/>
    <w:p>
      <w:pPr>
        <w:pStyle w:val="Heading2"/>
      </w:pPr>
      <w:r>
        <w:t xml:space="preserve">2. Contextual Analysis: Practice in Venezuela Caracas</w:t>
      </w:r>
    </w:p>
    <w:p>
      <w:pPr>
        <w:pStyle w:val="FirstParagraph"/>
      </w:pPr>
      <w:r>
        <w:t xml:space="preserve">Practicing as a</w:t>
      </w:r>
      <w:r>
        <w:t xml:space="preserve"> </w:t>
      </w:r>
      <w:r>
        <w:rPr>
          <w:bCs/>
          <w:b/>
        </w:rPr>
        <w:t xml:space="preserve">Psychologist</w:t>
      </w:r>
      <w:r>
        <w:t xml:space="preserve"> </w:t>
      </w:r>
      <w:r>
        <w:t xml:space="preserve">in</w:t>
      </w:r>
      <w:r>
        <w:t xml:space="preserve"> </w:t>
      </w:r>
      <w:r>
        <w:rPr>
          <w:bCs/>
          <w:b/>
        </w:rPr>
        <w:t xml:space="preserve">Venezuela Caracas</w:t>
      </w:r>
      <w:r>
        <w:t xml:space="preserve"> </w:t>
      </w:r>
      <w:r>
        <w:t xml:space="preserve">requires a nuanced understanding of the local environment. The review board acknowledges that the current context in Caracas presents distinct challenges, including economic volatility, migration patterns, and social stressors. A competent practitioner must navigate these factors while maintaining clinical objectivity and empathy.</w:t>
      </w:r>
    </w:p>
    <w:p>
      <w:pPr>
        <w:pStyle w:val="BodyText"/>
      </w:pPr>
      <w:r>
        <w:t xml:space="preserve">This</w:t>
      </w:r>
      <w:r>
        <w:t xml:space="preserve"> </w:t>
      </w:r>
      <w:r>
        <w:rPr>
          <w:bCs/>
          <w:b/>
        </w:rPr>
        <w:t xml:space="preserve">Peer Review Report</w:t>
      </w:r>
      <w:r>
        <w:t xml:space="preserve"> </w:t>
      </w:r>
      <w:r>
        <w:t xml:space="preserve">specifically assesses how the subject integrates these contextual realities into their therapeutic approach. The evaluation focuses on the ability to provide culturally competent care that resonates with the Venezuelan population, ensuring that interventions are not only theoretically sound but also practically applicable within the constraints and realities of daily life in Caracas.</w:t>
      </w:r>
    </w:p>
    <w:bookmarkEnd w:id="22"/>
    <w:bookmarkStart w:id="25" w:name="clinical-competency-and-methodology"/>
    <w:p>
      <w:pPr>
        <w:pStyle w:val="Heading2"/>
      </w:pPr>
      <w:r>
        <w:t xml:space="preserve">3. Clinical Competency and Methodology</w:t>
      </w:r>
    </w:p>
    <w:bookmarkStart w:id="23" w:name="diagnostic-accuracy"/>
    <w:p>
      <w:pPr>
        <w:pStyle w:val="Heading3"/>
      </w:pPr>
      <w:r>
        <w:t xml:space="preserve">3.1 Diagnostic Accuracy</w:t>
      </w:r>
    </w:p>
    <w:p>
      <w:pPr>
        <w:pStyle w:val="FirstParagraph"/>
      </w:pPr>
      <w:r>
        <w:t xml:space="preserve">The reviewed case files demonstrate a robust application of diagnostic criteria. The</w:t>
      </w:r>
      <w:r>
        <w:t xml:space="preserve"> </w:t>
      </w:r>
      <w:r>
        <w:rPr>
          <w:bCs/>
          <w:b/>
        </w:rPr>
        <w:t xml:space="preserve">Psychologist</w:t>
      </w:r>
      <w:r>
        <w:t xml:space="preserve"> </w:t>
      </w:r>
      <w:r>
        <w:t xml:space="preserve">exhibits proficiency in utilizing the DSM-5 and ICD-11 frameworks, while appropriately contextualizing symptoms within the Venezuelan cultural framework. There is evidence of careful differential diagnosis, particularly in distinguishing between clinical anxiety disorders and stress responses related to the socio-political climate of</w:t>
      </w:r>
      <w:r>
        <w:t xml:space="preserve"> </w:t>
      </w:r>
      <w:r>
        <w:rPr>
          <w:bCs/>
          <w:b/>
        </w:rPr>
        <w:t xml:space="preserve">Venezuela Caracas</w:t>
      </w:r>
      <w:r>
        <w:t xml:space="preserve">.</w:t>
      </w:r>
    </w:p>
    <w:bookmarkEnd w:id="23"/>
    <w:bookmarkStart w:id="24" w:name="therapeutic-interventions"/>
    <w:p>
      <w:pPr>
        <w:pStyle w:val="Heading3"/>
      </w:pPr>
      <w:r>
        <w:t xml:space="preserve">3.2 Therapeutic Interventions</w:t>
      </w:r>
    </w:p>
    <w:p>
      <w:pPr>
        <w:pStyle w:val="FirstParagraph"/>
      </w:pPr>
      <w:r>
        <w:t xml:space="preserve">The therapeutic strategies employed are diverse and evidence-based. The practitioner effectively utilizes Cognitive Behavioral Therapy (CBT) and psychodynamic approaches. Notably, the</w:t>
      </w:r>
      <w:r>
        <w:t xml:space="preserve"> </w:t>
      </w:r>
      <w:r>
        <w:rPr>
          <w:bCs/>
          <w:b/>
        </w:rPr>
        <w:t xml:space="preserve">Peer Review Report</w:t>
      </w:r>
      <w:r>
        <w:t xml:space="preserve"> </w:t>
      </w:r>
      <w:r>
        <w:t xml:space="preserve">highlights the successful adaptation of these modalities for clients facing resource scarcity. The ability to maintain therapeutic alliance despite external disruptions is a testament to the clinician's skill and resilience.</w:t>
      </w:r>
    </w:p>
    <w:bookmarkEnd w:id="24"/>
    <w:bookmarkEnd w:id="25"/>
    <w:bookmarkStart w:id="26" w:name="X4ce211acb8b02978b825403f312638d11fa1afd"/>
    <w:p>
      <w:pPr>
        <w:pStyle w:val="Heading2"/>
      </w:pPr>
      <w:r>
        <w:t xml:space="preserve">4. Ethical Standards and Professional Conduct</w:t>
      </w:r>
    </w:p>
    <w:p>
      <w:pPr>
        <w:pStyle w:val="FirstParagraph"/>
      </w:pPr>
      <w:r>
        <w:t xml:space="preserve">Adherence to the Code of Ethics for Psychologists in Venezuela is paramount. This</w:t>
      </w:r>
      <w:r>
        <w:t xml:space="preserve"> </w:t>
      </w:r>
      <w:r>
        <w:rPr>
          <w:bCs/>
          <w:b/>
        </w:rPr>
        <w:t xml:space="preserve">Peer Review Report</w:t>
      </w:r>
      <w:r>
        <w:t xml:space="preserve"> </w:t>
      </w:r>
      <w:r>
        <w:t xml:space="preserve">confirms that the subject maintains strict confidentiality, obtains informed consent in a clear and understandable manner, and avoids dual relationships that could compromise professional judgment.</w:t>
      </w:r>
    </w:p>
    <w:p>
      <w:pPr>
        <w:pStyle w:val="BodyText"/>
      </w:pPr>
      <w:r>
        <w:t xml:space="preserve">Special attention was paid to the handling of vulnerable populations, including minors and elderly patients in</w:t>
      </w:r>
      <w:r>
        <w:t xml:space="preserve"> </w:t>
      </w:r>
      <w:r>
        <w:rPr>
          <w:bCs/>
          <w:b/>
        </w:rPr>
        <w:t xml:space="preserve">Venezuela Caracas</w:t>
      </w:r>
      <w:r>
        <w:t xml:space="preserve">. The</w:t>
      </w:r>
      <w:r>
        <w:t xml:space="preserve"> </w:t>
      </w:r>
      <w:r>
        <w:rPr>
          <w:bCs/>
          <w:b/>
        </w:rPr>
        <w:t xml:space="preserve">Psychologist</w:t>
      </w:r>
      <w:r>
        <w:t xml:space="preserve"> </w:t>
      </w:r>
      <w:r>
        <w:t xml:space="preserve">demonstrates a strong commitment to social responsibility, often providing pro bono services or sliding-scale fees to ensure accessibility, which aligns with the ethical mandate to serve the community's mental health needs equitably.</w:t>
      </w:r>
    </w:p>
    <w:bookmarkEnd w:id="26"/>
    <w:bookmarkStart w:id="27" w:name="documentation-and-record-keeping"/>
    <w:p>
      <w:pPr>
        <w:pStyle w:val="Heading2"/>
      </w:pPr>
      <w:r>
        <w:t xml:space="preserve">5. Documentation and Record Keeping</w:t>
      </w:r>
    </w:p>
    <w:p>
      <w:pPr>
        <w:pStyle w:val="FirstParagraph"/>
      </w:pPr>
      <w:r>
        <w:t xml:space="preserve">Accurate documentation is critical for continuity of care and legal protection. The review found that clinical notes are detailed, timely, and professionally written. The</w:t>
      </w:r>
      <w:r>
        <w:t xml:space="preserve"> </w:t>
      </w:r>
      <w:r>
        <w:rPr>
          <w:bCs/>
          <w:b/>
        </w:rPr>
        <w:t xml:space="preserve">Psychologist</w:t>
      </w:r>
      <w:r>
        <w:t xml:space="preserve"> </w:t>
      </w:r>
      <w:r>
        <w:t xml:space="preserve">maintains secure records, complying with data protection regulations relevant to</w:t>
      </w:r>
      <w:r>
        <w:t xml:space="preserve"> </w:t>
      </w:r>
      <w:r>
        <w:rPr>
          <w:bCs/>
          <w:b/>
        </w:rPr>
        <w:t xml:space="preserve">Venezuela Caracas</w:t>
      </w:r>
      <w:r>
        <w:t xml:space="preserve">. However, the report recommends transitioning to more robust digital backup systems to mitigate risks associated with infrastructure instability in the region.</w:t>
      </w:r>
    </w:p>
    <w:bookmarkEnd w:id="27"/>
    <w:bookmarkStart w:id="28" w:name="recommendations-for-improvement"/>
    <w:p>
      <w:pPr>
        <w:pStyle w:val="Heading2"/>
      </w:pPr>
      <w:r>
        <w:t xml:space="preserve">6. Recommendations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offers the following recommendations to elevate the practice of the</w:t>
      </w:r>
      <w:r>
        <w:t xml:space="preserve"> </w:t>
      </w:r>
      <w:r>
        <w:rPr>
          <w:bCs/>
          <w:b/>
        </w:rPr>
        <w:t xml:space="preserve">Psychologist</w:t>
      </w:r>
      <w:r>
        <w:t xml:space="preserve"> </w:t>
      </w:r>
      <w:r>
        <w:t xml:space="preserve">in</w:t>
      </w:r>
      <w:r>
        <w:t xml:space="preserve"> </w:t>
      </w:r>
      <w:r>
        <w:rPr>
          <w:bCs/>
          <w:b/>
        </w:rPr>
        <w:t xml:space="preserve">Venezuela Caracas</w:t>
      </w:r>
      <w:r>
        <w:t xml:space="preserve">:</w:t>
      </w:r>
    </w:p>
    <w:p>
      <w:pPr>
        <w:numPr>
          <w:ilvl w:val="0"/>
          <w:numId w:val="1001"/>
        </w:numPr>
        <w:pStyle w:val="Compact"/>
      </w:pPr>
      <w:r>
        <w:rPr>
          <w:bCs/>
          <w:b/>
        </w:rPr>
        <w:t xml:space="preserve">Continuing Education:</w:t>
      </w:r>
      <w:r>
        <w:t xml:space="preserve"> </w:t>
      </w:r>
      <w:r>
        <w:t xml:space="preserve">Engage in specialized training on trauma-informed care specific to migration and displacement, given the high prevalence of these issues in Caracas.</w:t>
      </w:r>
    </w:p>
    <w:p>
      <w:pPr>
        <w:numPr>
          <w:ilvl w:val="0"/>
          <w:numId w:val="1001"/>
        </w:numPr>
        <w:pStyle w:val="Compact"/>
      </w:pPr>
      <w:r>
        <w:rPr>
          <w:bCs/>
          <w:b/>
        </w:rPr>
        <w:t xml:space="preserve">Interdisciplinary Collaboration:</w:t>
      </w:r>
      <w:r>
        <w:t xml:space="preserve"> </w:t>
      </w:r>
      <w:r>
        <w:t xml:space="preserve">Strengthen networks with medical doctors and social workers in the Caracas region to provide holistic care for patients with complex needs.</w:t>
      </w:r>
    </w:p>
    <w:p>
      <w:pPr>
        <w:numPr>
          <w:ilvl w:val="0"/>
          <w:numId w:val="1001"/>
        </w:numPr>
        <w:pStyle w:val="Compact"/>
      </w:pPr>
      <w:r>
        <w:rPr>
          <w:bCs/>
          <w:b/>
        </w:rPr>
        <w:t xml:space="preserve">Technological Integration:</w:t>
      </w:r>
      <w:r>
        <w:t xml:space="preserve"> </w:t>
      </w:r>
      <w:r>
        <w:t xml:space="preserve">Enhance telehealth capabilities to reach clients in peripheral areas of Caracas who may face transportation barriers.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Psychologist</w:t>
      </w:r>
      <w:r>
        <w:t xml:space="preserve"> </w:t>
      </w:r>
      <w:r>
        <w:t xml:space="preserve">under review is a competent, ethical, and dedicated professional. Their practice in</w:t>
      </w:r>
      <w:r>
        <w:t xml:space="preserve"> </w:t>
      </w:r>
      <w:r>
        <w:rPr>
          <w:bCs/>
          <w:b/>
        </w:rPr>
        <w:t xml:space="preserve">Venezuela Caracas</w:t>
      </w:r>
      <w:r>
        <w:t xml:space="preserve"> </w:t>
      </w:r>
      <w:r>
        <w:t xml:space="preserve">is characterized by cultural sensitivity, clinical rigor, and a deep commitment to the well-being of their clients. The practitioner not only meets the standards required for licensure but also exemplifies the resilience and adaptability necessary to provide high-quality mental health care in a challenging environment.</w:t>
      </w:r>
    </w:p>
    <w:p>
      <w:pPr>
        <w:pStyle w:val="BodyText"/>
      </w:pPr>
      <w:r>
        <w:t xml:space="preserve">The review board recommends the renewal of professional standing and encourages the implementation of the suggested improvements to further enhance the quality of care provided to the community of Caracas.</w:t>
      </w:r>
    </w:p>
    <w:bookmarkEnd w:id="29"/>
    <w:p>
      <w:pPr>
        <w:pStyle w:val="BodyText"/>
      </w:pPr>
      <w:r>
        <w:rPr>
          <w:bCs/>
          <w:b/>
        </w:rPr>
        <w:t xml:space="preserve">Prepared by:</w:t>
      </w:r>
    </w:p>
    <w:p>
      <w:pPr>
        <w:pStyle w:val="BodyText"/>
      </w:pPr>
      <w:r>
        <w:t xml:space="preserve">Dr. Elena Rodriguez, Ph.D.</w:t>
      </w:r>
      <w:r>
        <w:br/>
      </w:r>
      <w:r>
        <w:t xml:space="preserve">Senior Reviewer, Caracas Psychological Ethics Committee</w:t>
      </w:r>
    </w:p>
    <w:p>
      <w:pPr>
        <w:pStyle w:val="BodyText"/>
      </w:pPr>
      <w:r>
        <w:br/>
      </w:r>
    </w:p>
    <w:p>
      <w:pPr>
        <w:pStyle w:val="BodyText"/>
      </w:pPr>
      <w:r>
        <w:rPr>
          <w:bCs/>
          <w:b/>
        </w:rPr>
        <w:t xml:space="preserve">Approved by:</w:t>
      </w:r>
    </w:p>
    <w:p>
      <w:pPr>
        <w:pStyle w:val="BodyText"/>
      </w:pPr>
      <w:r>
        <w:t xml:space="preserve">Dr. Carlos Mendoza, Ph.D.</w:t>
      </w:r>
      <w:r>
        <w:br/>
      </w:r>
      <w:r>
        <w:t xml:space="preserve">Chair of the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Venezuela Caracas</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