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guidelines established by the Royal Australian and New Zealand College of Radiologists (RANZCR). The purpose of this document is to evaluate the clinical performance, diagnostic accuracy, and professional conduct of a Radiologist practicing in Australia Melbourne. This review is conducted to ensure that the highest standards of patient care and diagnostic excellence are maintained within the local healthcare community.</w:t>
      </w:r>
    </w:p>
    <w:bookmarkEnd w:id="21"/>
    <w:bookmarkStart w:id="22" w:name="scope-of-review"/>
    <w:p>
      <w:pPr>
        <w:pStyle w:val="Heading2"/>
      </w:pPr>
      <w:r>
        <w:t xml:space="preserve">2. Scope of Review</w:t>
      </w:r>
    </w:p>
    <w:p>
      <w:pPr>
        <w:pStyle w:val="FirstParagraph"/>
      </w:pPr>
      <w:r>
        <w:t xml:space="preserve">The scope of this Peer Review Report encompasses a comprehensive assessment of the Radiologist's work over the past twelve months. The review includes an analysis of diagnostic reports, imaging interpretations, adherence to clinical guidelines, and communication with referring physicians. The evaluation is specific to the practices and expectations within the healthcare system of Australia Melbourne, taking into account the diverse patient population and the advanced technological resources available in the region.</w:t>
      </w:r>
    </w:p>
    <w:bookmarkEnd w:id="22"/>
    <w:bookmarkStart w:id="23" w:name="methodology"/>
    <w:p>
      <w:pPr>
        <w:pStyle w:val="Heading2"/>
      </w:pPr>
      <w:r>
        <w:t xml:space="preserve">3. Methodology</w:t>
      </w:r>
    </w:p>
    <w:p>
      <w:pPr>
        <w:pStyle w:val="FirstParagraph"/>
      </w:pPr>
      <w:r>
        <w:t xml:space="preserve">The methodology employed for this Peer Review Report involves a systematic review of a random sample of 100 imaging cases, including X-rays, CT scans, MRIs, and ultrasounds. Each case was independently reviewed by a panel of senior Radiologists from accredited institutions in Australia Melbourne. The panel assessed the accuracy of the diagnoses, the clarity of the reports, and the appropriateness of the recommendations provided. Additionally, feedback was collected from referring physicians and healthcare professionals who have collaborated with the Radiologist under review.</w:t>
      </w:r>
    </w:p>
    <w:bookmarkEnd w:id="23"/>
    <w:bookmarkStart w:id="24" w:name="clinical-performance"/>
    <w:p>
      <w:pPr>
        <w:pStyle w:val="Heading2"/>
      </w:pPr>
      <w:r>
        <w:t xml:space="preserve">4. Clinical Performance</w:t>
      </w:r>
    </w:p>
    <w:p>
      <w:pPr>
        <w:pStyle w:val="FirstParagraph"/>
      </w:pPr>
      <w:r>
        <w:t xml:space="preserve">The Radiologist demonstrated a high level of clinical competence and diagnostic accuracy throughout the review period. The analysis of the sampled cases revealed a diagnostic accuracy rate of 95%, which is consistent with the national benchmarks set by the RANZCR. The Radiologist exhibited a thorough understanding of various imaging modalities and was able to provide detailed and insightful interpretations of complex cases. The reports were clear, concise, and well-structured, facilitating effective communication with referring physicians and contributing to optimal patient care.</w:t>
      </w:r>
    </w:p>
    <w:bookmarkEnd w:id="24"/>
    <w:bookmarkStart w:id="25" w:name="adherence-to-guidelines"/>
    <w:p>
      <w:pPr>
        <w:pStyle w:val="Heading2"/>
      </w:pPr>
      <w:r>
        <w:t xml:space="preserve">5. Adherence to Guidelines</w:t>
      </w:r>
    </w:p>
    <w:p>
      <w:pPr>
        <w:pStyle w:val="FirstParagraph"/>
      </w:pPr>
      <w:r>
        <w:t xml:space="preserve">The Radiologist consistently adhered to the clinical guidelines and protocols established by the RANZCR and other relevant professional bodies in Australia Melbourne. The review found that the Radiologist appropriately utilized imaging techniques and followed best practices in radiation safety and patient management. The Radiologist also demonstrated a commitment to continuous professional development by staying updated with the latest advancements in radiology and incorporating new knowledge into clinical practice.</w:t>
      </w:r>
    </w:p>
    <w:bookmarkEnd w:id="25"/>
    <w:bookmarkStart w:id="26" w:name="communication-and-collaboration"/>
    <w:p>
      <w:pPr>
        <w:pStyle w:val="Heading2"/>
      </w:pPr>
      <w:r>
        <w:t xml:space="preserve">6. Communication and Collaboration</w:t>
      </w:r>
    </w:p>
    <w:p>
      <w:pPr>
        <w:pStyle w:val="FirstParagraph"/>
      </w:pPr>
      <w:r>
        <w:t xml:space="preserve">Effective communication and collaboration are essential components of a Radiologist's role in the healthcare team. The feedback collected from referring physicians and healthcare professionals highlighted the Radiologist's strong communication skills and collaborative approach. The Radiologist was praised for their ability to explain complex imaging findings in a clear and understandable manner, as well as for their willingness to discuss cases and provide guidance when needed. This collaborative approach has contributed to improved patient outcomes and a positive working environment within the healthcare community in Australia Melbourne.</w:t>
      </w:r>
    </w:p>
    <w:bookmarkEnd w:id="26"/>
    <w:bookmarkStart w:id="27" w:name="areas-for-improvement"/>
    <w:p>
      <w:pPr>
        <w:pStyle w:val="Heading2"/>
      </w:pPr>
      <w:r>
        <w:t xml:space="preserve">7. Areas for Improvement</w:t>
      </w:r>
    </w:p>
    <w:p>
      <w:pPr>
        <w:pStyle w:val="FirstParagraph"/>
      </w:pPr>
      <w:r>
        <w:t xml:space="preserve">While the Radiologist's performance was largely commendable, the Peer Review Report identified a few areas for improvement. Firstly, there were instances where the turnaround time for certain reports exceeded the expected timeframe, potentially impacting patient care. It is recommended that the Radiologist implement strategies to streamline the reporting process and ensure timely delivery of results. Secondly, the review noted that some reports lacked sufficient detail in the differential diagnoses section. Enhancing the comprehensiveness of the reports will further support referring physicians in making informed clinical decisions.</w:t>
      </w:r>
    </w:p>
    <w:bookmarkEnd w:id="27"/>
    <w:bookmarkStart w:id="28" w:name="conclusion"/>
    <w:p>
      <w:pPr>
        <w:pStyle w:val="Heading2"/>
      </w:pPr>
      <w:r>
        <w:t xml:space="preserve">8. Conclusion</w:t>
      </w:r>
    </w:p>
    <w:p>
      <w:pPr>
        <w:pStyle w:val="FirstParagraph"/>
      </w:pPr>
      <w:r>
        <w:t xml:space="preserve">In conclusion, this Peer Review Report provides a thorough evaluation of the Radiologist's performance in Australia Melbourne. The Radiologist has demonstrated a high level of clinical competence, diagnostic accuracy, and professional conduct, aligning with the standards set by the RANZCR. The identified areas for improvement are minor and can be addressed through targeted strategies and ongoing professional development. Overall, the Radiologist is deemed to be a valuable member of the healthcare community in Australia Melbourne, contributing significantly to the delivery of high-quality patient care.</w:t>
      </w:r>
    </w:p>
    <w:bookmarkEnd w:id="28"/>
    <w:p>
      <w:pPr>
        <w:pStyle w:val="BodyText"/>
      </w:pPr>
      <w:r>
        <w:rPr>
          <w:bCs/>
          <w:b/>
        </w:rPr>
        <w:t xml:space="preserve">Prepared by:</w:t>
      </w:r>
    </w:p>
    <w:p>
      <w:pPr>
        <w:pStyle w:val="BodyText"/>
      </w:pPr>
      <w:r>
        <w:t xml:space="preserve">Dr. Jane Smith</w:t>
      </w:r>
    </w:p>
    <w:p>
      <w:pPr>
        <w:pStyle w:val="BodyText"/>
      </w:pPr>
      <w:r>
        <w:t xml:space="preserve">Senior Radiologist</w:t>
      </w:r>
    </w:p>
    <w:p>
      <w:pPr>
        <w:pStyle w:val="BodyText"/>
      </w:pPr>
      <w:r>
        <w:t xml:space="preserve">Accredited Institution,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Australia Melbourne</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