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Australia Sydney</w:t>
      </w:r>
    </w:p>
    <w:p>
      <w:pPr>
        <w:pStyle w:val="BodyText"/>
      </w:pPr>
      <w:r>
        <w:rPr>
          <w:bCs/>
          <w:b/>
        </w:rPr>
        <w:t xml:space="preserve">Date of Report:</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best practices of a Radiologist practicing in Australia Sydney. The review aims to ensure that the Radiologist maintains the highest standards of patient care, diagnostic accuracy, and professional conduct as expected within the Australian healthcare system. This evaluation is conducted in accordance with the guidelines set forth by the Australian Health Practitioner Regulation Agency (AHPRA) and the Royal Australian and New Zealand College of Radiologists (RANZCR).</w:t>
      </w:r>
    </w:p>
    <w:bookmarkEnd w:id="21"/>
    <w:bookmarkStart w:id="22" w:name="scope-of-review"/>
    <w:p>
      <w:pPr>
        <w:pStyle w:val="Heading2"/>
      </w:pPr>
      <w:r>
        <w:t xml:space="preserve">2. Scope of Review</w:t>
      </w:r>
    </w:p>
    <w:p>
      <w:pPr>
        <w:pStyle w:val="FirstParagraph"/>
      </w:pPr>
      <w:r>
        <w:t xml:space="preserve">The scope of this Peer Review Report encompasses several key areas of the Radiologist's practice in Australia Sydney:</w:t>
      </w:r>
    </w:p>
    <w:p>
      <w:pPr>
        <w:numPr>
          <w:ilvl w:val="0"/>
          <w:numId w:val="1001"/>
        </w:numPr>
        <w:pStyle w:val="Compact"/>
      </w:pPr>
      <w:r>
        <w:rPr>
          <w:bCs/>
          <w:b/>
        </w:rPr>
        <w:t xml:space="preserve">Clinical Competence:</w:t>
      </w:r>
      <w:r>
        <w:t xml:space="preserve"> </w:t>
      </w:r>
      <w:r>
        <w:t xml:space="preserve">Assessment of diagnostic accuracy, interpretation of imaging studies, and application of advanced imaging techniques.</w:t>
      </w:r>
    </w:p>
    <w:p>
      <w:pPr>
        <w:numPr>
          <w:ilvl w:val="0"/>
          <w:numId w:val="1001"/>
        </w:numPr>
        <w:pStyle w:val="Compact"/>
      </w:pPr>
      <w:r>
        <w:rPr>
          <w:bCs/>
          <w:b/>
        </w:rPr>
        <w:t xml:space="preserve">Patient Care:</w:t>
      </w:r>
      <w:r>
        <w:t xml:space="preserve"> </w:t>
      </w:r>
      <w:r>
        <w:t xml:space="preserve">Evaluation of patient interaction, communication skills, and adherence to patient safety protocols.</w:t>
      </w:r>
    </w:p>
    <w:p>
      <w:pPr>
        <w:numPr>
          <w:ilvl w:val="0"/>
          <w:numId w:val="1001"/>
        </w:numPr>
        <w:pStyle w:val="Compact"/>
      </w:pPr>
      <w:r>
        <w:rPr>
          <w:bCs/>
          <w:b/>
        </w:rPr>
        <w:t xml:space="preserve">Professional Conduct:</w:t>
      </w:r>
      <w:r>
        <w:t xml:space="preserve"> </w:t>
      </w:r>
      <w:r>
        <w:t xml:space="preserve">Review of ethical behavior, collaboration with multidisciplinary teams, and compliance with legal and regulatory requirements.</w:t>
      </w:r>
    </w:p>
    <w:p>
      <w:pPr>
        <w:numPr>
          <w:ilvl w:val="0"/>
          <w:numId w:val="1001"/>
        </w:numPr>
        <w:pStyle w:val="Compact"/>
      </w:pPr>
      <w:r>
        <w:rPr>
          <w:bCs/>
          <w:b/>
        </w:rPr>
        <w:t xml:space="preserve">Continuing Professional Development (CPD):</w:t>
      </w:r>
      <w:r>
        <w:t xml:space="preserve"> </w:t>
      </w:r>
      <w:r>
        <w:t xml:space="preserve">Examination of ongoing education, participation in professional activities, and commitment to staying current with advancements in radiology.</w:t>
      </w:r>
    </w:p>
    <w:p>
      <w:pPr>
        <w:numPr>
          <w:ilvl w:val="0"/>
          <w:numId w:val="1001"/>
        </w:numPr>
        <w:pStyle w:val="Compact"/>
      </w:pPr>
      <w:r>
        <w:rPr>
          <w:bCs/>
          <w:b/>
        </w:rPr>
        <w:t xml:space="preserve">Quality Assurance:</w:t>
      </w:r>
      <w:r>
        <w:t xml:space="preserve"> </w:t>
      </w:r>
      <w:r>
        <w:t xml:space="preserve">Analysis of participation in quality improvement initiatives and adherence to clinical governance frameworks.</w:t>
      </w:r>
    </w:p>
    <w:bookmarkEnd w:id="22"/>
    <w:bookmarkStart w:id="23" w:name="methodology"/>
    <w:p>
      <w:pPr>
        <w:pStyle w:val="Heading2"/>
      </w:pPr>
      <w:r>
        <w:t xml:space="preserve">3. Methodology</w:t>
      </w:r>
    </w:p>
    <w:p>
      <w:pPr>
        <w:pStyle w:val="FirstParagraph"/>
      </w:pPr>
      <w:r>
        <w:t xml:space="preserve">The Peer Review Report was conducted using a comprehensive approach that included:</w:t>
      </w:r>
    </w:p>
    <w:p>
      <w:pPr>
        <w:numPr>
          <w:ilvl w:val="0"/>
          <w:numId w:val="1002"/>
        </w:numPr>
        <w:pStyle w:val="Compact"/>
      </w:pPr>
      <w:r>
        <w:rPr>
          <w:bCs/>
          <w:b/>
        </w:rPr>
        <w:t xml:space="preserve">Case Review:</w:t>
      </w:r>
      <w:r>
        <w:t xml:space="preserve"> </w:t>
      </w:r>
      <w:r>
        <w:t xml:space="preserve">A random selection of 50 imaging cases was reviewed to assess diagnostic accuracy and reporting quality.</w:t>
      </w:r>
    </w:p>
    <w:p>
      <w:pPr>
        <w:numPr>
          <w:ilvl w:val="0"/>
          <w:numId w:val="1002"/>
        </w:numPr>
        <w:pStyle w:val="Compact"/>
      </w:pPr>
      <w:r>
        <w:rPr>
          <w:bCs/>
          <w:b/>
        </w:rPr>
        <w:t xml:space="preserve">Peer Interviews:</w:t>
      </w:r>
      <w:r>
        <w:t xml:space="preserve"> </w:t>
      </w:r>
      <w:r>
        <w:t xml:space="preserve">Structured interviews were conducted with colleagues, including referring physicians, technologists, and other healthcare professionals.</w:t>
      </w:r>
    </w:p>
    <w:p>
      <w:pPr>
        <w:numPr>
          <w:ilvl w:val="0"/>
          <w:numId w:val="1002"/>
        </w:numPr>
        <w:pStyle w:val="Compact"/>
      </w:pPr>
      <w:r>
        <w:rPr>
          <w:bCs/>
          <w:b/>
        </w:rPr>
        <w:t xml:space="preserve">Patient Feedback:</w:t>
      </w:r>
      <w:r>
        <w:t xml:space="preserve"> </w:t>
      </w:r>
      <w:r>
        <w:t xml:space="preserve">Analysis of patient satisfaction surveys and feedback forms.</w:t>
      </w:r>
    </w:p>
    <w:p>
      <w:pPr>
        <w:numPr>
          <w:ilvl w:val="0"/>
          <w:numId w:val="1002"/>
        </w:numPr>
        <w:pStyle w:val="Compact"/>
      </w:pPr>
      <w:r>
        <w:rPr>
          <w:bCs/>
          <w:b/>
        </w:rPr>
        <w:t xml:space="preserve">Documentation Review:</w:t>
      </w:r>
      <w:r>
        <w:t xml:space="preserve"> </w:t>
      </w:r>
      <w:r>
        <w:t xml:space="preserve">Examination of clinical records, CPD logs, and participation in quality assurance programs.</w:t>
      </w:r>
    </w:p>
    <w:bookmarkEnd w:id="23"/>
    <w:bookmarkStart w:id="29"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Radiologist demonstrated a high level of clinical competence in the interpretation of imaging studies. The case review revealed a diagnostic accuracy rate of 95%, which is consistent with national benchmarks for radiologists in Australia Sydney. The Radiologist exhibited proficiency in utilizing advanced imaging modalities, including MRI, CT, and ultrasound, and provided detailed, clear, and actionable reports.</w:t>
      </w:r>
    </w:p>
    <w:bookmarkEnd w:id="24"/>
    <w:bookmarkStart w:id="25" w:name="patient-care"/>
    <w:p>
      <w:pPr>
        <w:pStyle w:val="Heading3"/>
      </w:pPr>
      <w:r>
        <w:t xml:space="preserve">4.2 Patient Care</w:t>
      </w:r>
    </w:p>
    <w:p>
      <w:pPr>
        <w:pStyle w:val="FirstParagraph"/>
      </w:pPr>
      <w:r>
        <w:t xml:space="preserve">The Radiologist was commended for their excellent patient care skills. Patient feedback indicated a high level of satisfaction with the Radiologist's communication, empathy, and ability to explain complex medical information in an understandable manner. The Radiologist consistently adhered to patient safety protocols, ensuring minimal radiation exposure and maintaining a safe environment for all patients.</w:t>
      </w:r>
    </w:p>
    <w:bookmarkEnd w:id="25"/>
    <w:bookmarkStart w:id="26" w:name="professional-conduct"/>
    <w:p>
      <w:pPr>
        <w:pStyle w:val="Heading3"/>
      </w:pPr>
      <w:r>
        <w:t xml:space="preserve">4.3 Professional Conduct</w:t>
      </w:r>
    </w:p>
    <w:p>
      <w:pPr>
        <w:pStyle w:val="FirstParagraph"/>
      </w:pPr>
      <w:r>
        <w:t xml:space="preserve">The Radiologist demonstrated exemplary professional conduct throughout the review period. They collaborated effectively with multidisciplinary teams, contributing to improved patient outcomes. The Radiologist adhered to ethical guidelines and maintained confidentiality in all patient interactions. There were no reported incidents of unprofessional behavior or breaches of legal and regulatory requirements.</w:t>
      </w:r>
    </w:p>
    <w:bookmarkEnd w:id="26"/>
    <w:bookmarkStart w:id="27" w:name="continuing-professional-development-cpd"/>
    <w:p>
      <w:pPr>
        <w:pStyle w:val="Heading3"/>
      </w:pPr>
      <w:r>
        <w:t xml:space="preserve">4.4 Continuing Professional Development (CPD)</w:t>
      </w:r>
    </w:p>
    <w:p>
      <w:pPr>
        <w:pStyle w:val="FirstParagraph"/>
      </w:pPr>
      <w:r>
        <w:t xml:space="preserve">The Radiologist actively engaged in continuing professional development, completing the required CPD hours as mandated by AHPRA and RANZCR. They participated in relevant conferences, workshops, and online courses, demonstrating a commitment to staying current with advancements in radiology. The Radiologist also contributed to the professional community by presenting at local seminars and publishing research articles.</w:t>
      </w:r>
    </w:p>
    <w:bookmarkEnd w:id="27"/>
    <w:bookmarkStart w:id="28" w:name="quality-assurance"/>
    <w:p>
      <w:pPr>
        <w:pStyle w:val="Heading3"/>
      </w:pPr>
      <w:r>
        <w:t xml:space="preserve">4.5 Quality Assurance</w:t>
      </w:r>
    </w:p>
    <w:p>
      <w:pPr>
        <w:pStyle w:val="FirstParagraph"/>
      </w:pPr>
      <w:r>
        <w:t xml:space="preserve">The Radiologist was actively involved in quality assurance initiatives, including regular audits of imaging practices and participation in peer review programs. They contributed to the development and implementation of clinical guidelines, enhancing the overall quality of radiological services in Australia Sydney.</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Maintain Current Standards:</w:t>
      </w:r>
      <w:r>
        <w:t xml:space="preserve"> </w:t>
      </w:r>
      <w:r>
        <w:t xml:space="preserve">Continue to uphold the high standards of clinical competence, patient care, and professional conduct demonstrated during the review period.</w:t>
      </w:r>
    </w:p>
    <w:p>
      <w:pPr>
        <w:numPr>
          <w:ilvl w:val="0"/>
          <w:numId w:val="1003"/>
        </w:numPr>
        <w:pStyle w:val="Compact"/>
      </w:pPr>
      <w:r>
        <w:rPr>
          <w:bCs/>
          <w:b/>
        </w:rPr>
        <w:t xml:space="preserve">Enhance Multidisciplinary Collaboration:</w:t>
      </w:r>
      <w:r>
        <w:t xml:space="preserve"> </w:t>
      </w:r>
      <w:r>
        <w:t xml:space="preserve">Further strengthen collaboration with multidisciplinary teams to optimize patient care pathways.</w:t>
      </w:r>
    </w:p>
    <w:p>
      <w:pPr>
        <w:numPr>
          <w:ilvl w:val="0"/>
          <w:numId w:val="1003"/>
        </w:numPr>
        <w:pStyle w:val="Compact"/>
      </w:pPr>
      <w:r>
        <w:rPr>
          <w:bCs/>
          <w:b/>
        </w:rPr>
        <w:t xml:space="preserve">Pursue Advanced Training:</w:t>
      </w:r>
      <w:r>
        <w:t xml:space="preserve"> </w:t>
      </w:r>
      <w:r>
        <w:t xml:space="preserve">Consider pursuing additional training in emerging areas of radiology, such as artificial intelligence and machine learning applications in imaging.</w:t>
      </w:r>
    </w:p>
    <w:p>
      <w:pPr>
        <w:numPr>
          <w:ilvl w:val="0"/>
          <w:numId w:val="1003"/>
        </w:numPr>
        <w:pStyle w:val="Compact"/>
      </w:pPr>
      <w:r>
        <w:rPr>
          <w:bCs/>
          <w:b/>
        </w:rPr>
        <w:t xml:space="preserve">Lead Quality Improvement Initiatives:</w:t>
      </w:r>
      <w:r>
        <w:t xml:space="preserve"> </w:t>
      </w:r>
      <w:r>
        <w:t xml:space="preserve">Take a leading role in quality improvement projects to drive innovation and excellence in radiological practices in Australia Sydney.</w:t>
      </w:r>
    </w:p>
    <w:bookmarkEnd w:id="30"/>
    <w:bookmarkStart w:id="31" w:name="conclusion"/>
    <w:p>
      <w:pPr>
        <w:pStyle w:val="Heading2"/>
      </w:pPr>
      <w:r>
        <w:t xml:space="preserve">6. Conclusion</w:t>
      </w:r>
    </w:p>
    <w:p>
      <w:pPr>
        <w:pStyle w:val="FirstParagraph"/>
      </w:pPr>
      <w:r>
        <w:t xml:space="preserve">This Peer Review Report confirms that the Radiologist practicing in Australia Sydney meets and exceeds the expected standards of professional performance. Their commitment to clinical excellence, patient care, and continuous improvement is commendable. The Radiologist is well-regarded by colleagues and patients alike, and their contributions to the field of radiology are significant. It is recommended that the Radiologist continues their current practices while embracing opportunities for further growth and development.</w:t>
      </w:r>
    </w:p>
    <w:bookmarkEnd w:id="31"/>
    <w:p>
      <w:pPr>
        <w:pStyle w:val="BodyText"/>
      </w:pPr>
      <w:r>
        <w:rPr>
          <w:bCs/>
          <w:b/>
        </w:rPr>
        <w:t xml:space="preserve">Prepared by:</w:t>
      </w:r>
    </w:p>
    <w:p>
      <w:pPr>
        <w:pStyle w:val="BodyText"/>
      </w:pPr>
      <w:r>
        <w:t xml:space="preserve">Dr. Jane Smith</w:t>
      </w:r>
    </w:p>
    <w:p>
      <w:pPr>
        <w:pStyle w:val="BodyText"/>
      </w:pPr>
      <w:r>
        <w:t xml:space="preserve">Senior Radiologist</w:t>
      </w:r>
    </w:p>
    <w:p>
      <w:pPr>
        <w:pStyle w:val="BodyText"/>
      </w:pPr>
      <w:r>
        <w:t xml:space="preserve">Peer Review Committee</w:t>
      </w:r>
    </w:p>
    <w:p>
      <w:pPr>
        <w:pStyle w:val="BodyText"/>
      </w:pPr>
      <w:r>
        <w:t xml:space="preserve">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Australia Sydney</dc:title>
  <dc:creator/>
  <dc:language>en</dc:language>
  <cp:keywords/>
  <dcterms:created xsi:type="dcterms:W3CDTF">2026-10-10T06:55:25Z</dcterms:created>
  <dcterms:modified xsi:type="dcterms:W3CDTF">2026-10-10T06:55:25Z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