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Hospital/Clinic Name], Brasília, Brazil</w:t>
      </w:r>
    </w:p>
    <w:p>
      <w:pPr>
        <w:pStyle w:val="BodyText"/>
      </w:pPr>
      <w:r>
        <w:rPr>
          <w:bCs/>
          <w:b/>
        </w:rPr>
        <w:t xml:space="preserve">Report Date:</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established by the Brazilian Federal Council of Medicine (Conselho Federal de Medicina - CFM) and the Brazilian Society of Radiology and Imaging (Sociedade Brasileira de Radiologia - SBR). The primary objective of this document is to evaluate the clinical performance, diagnostic accuracy, and professional conduct of the Radiologist under review. This assessment is conducted within the context of the healthcare environment in Brasília, Brazil, ensuring alignment with local regulatory requirements and the high standards expected in the Federal District's medical community.</w:t>
      </w:r>
    </w:p>
    <w:p>
      <w:pPr>
        <w:pStyle w:val="BodyText"/>
      </w:pPr>
      <w:r>
        <w:t xml:space="preserve">Peer review is a fundamental mechanism for quality assurance in radiology. It serves to enhance patient safety, improve diagnostic precision, and foster continuous professional development. This report provides a comprehensive analysis of the Radiologist's work, focusing on key areas such as image interpretation, report quality, adherence to protocols, and communication with referring physicians.</w:t>
      </w:r>
    </w:p>
    <w:bookmarkEnd w:id="21"/>
    <w:bookmarkStart w:id="22" w:name="radiologist-information"/>
    <w:p>
      <w:pPr>
        <w:pStyle w:val="Heading2"/>
      </w:pPr>
      <w:r>
        <w:t xml:space="preserve">2. Radiologist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[Insert Radiologist Name]</w:t>
            </w:r>
          </w:p>
        </w:tc>
      </w:tr>
      <w:tr>
        <w:tc>
          <w:tcPr/>
          <w:p>
            <w:pPr>
              <w:pStyle w:val="Compact"/>
              <w:jc w:val="left"/>
            </w:pPr>
            <w:r>
              <w:t xml:space="preserve">CRM-DF Number</w:t>
            </w:r>
          </w:p>
        </w:tc>
        <w:tc>
          <w:tcPr/>
          <w:p>
            <w:pPr>
              <w:pStyle w:val="Compact"/>
              <w:jc w:val="left"/>
            </w:pPr>
            <w:r>
              <w:t xml:space="preserve">[Insert CRM-DF Number]</w:t>
            </w:r>
          </w:p>
        </w:tc>
      </w:tr>
      <w:tr>
        <w:tc>
          <w:tcPr/>
          <w:p>
            <w:pPr>
              <w:pStyle w:val="Compact"/>
              <w:jc w:val="left"/>
            </w:pPr>
            <w:r>
              <w:t xml:space="preserve">Specialty</w:t>
            </w:r>
          </w:p>
        </w:tc>
        <w:tc>
          <w:tcPr/>
          <w:p>
            <w:pPr>
              <w:pStyle w:val="Compact"/>
              <w:jc w:val="left"/>
            </w:pPr>
            <w:r>
              <w:t xml:space="preserve">Radiology and Imaging</w:t>
            </w:r>
          </w:p>
        </w:tc>
      </w:tr>
      <w:tr>
        <w:tc>
          <w:tcPr/>
          <w:p>
            <w:pPr>
              <w:pStyle w:val="Compact"/>
              <w:jc w:val="left"/>
            </w:pPr>
            <w:r>
              <w:t xml:space="preserve">Subspecialty (if applicable)</w:t>
            </w:r>
          </w:p>
        </w:tc>
        <w:tc>
          <w:tcPr/>
          <w:p>
            <w:pPr>
              <w:pStyle w:val="Compact"/>
              <w:jc w:val="left"/>
            </w:pPr>
            <w:r>
              <w:t xml:space="preserve">[Insert Subspecialty]</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scope-of-review"/>
    <w:p>
      <w:pPr>
        <w:pStyle w:val="Heading2"/>
      </w:pPr>
      <w:r>
        <w:t xml:space="preserve">3. Scope of Review</w:t>
      </w:r>
    </w:p>
    <w:p>
      <w:pPr>
        <w:pStyle w:val="FirstParagraph"/>
      </w:pPr>
      <w:r>
        <w:t xml:space="preserve">The review encompasses a random sample of [Insert Number] cases interpreted by the Radiologist during the specified period. The cases include a variety of imaging modalities, such as X-ray, Computed Tomography (CT), Magnetic Resonance Imaging (MRI), and Ultrasound. The selection process ensures a representative mix of routine and complex cases, reflecting the typical workload in a Brasília-based medical facility.</w:t>
      </w:r>
    </w:p>
    <w:p>
      <w:pPr>
        <w:pStyle w:val="BodyText"/>
      </w:pPr>
      <w:r>
        <w:t xml:space="preserve">The evaluation criteria are based on established guidelines from the SBR and international best practices. The review focuses on the following key areas:</w:t>
      </w:r>
    </w:p>
    <w:p>
      <w:pPr>
        <w:numPr>
          <w:ilvl w:val="0"/>
          <w:numId w:val="1001"/>
        </w:numPr>
        <w:pStyle w:val="Compact"/>
      </w:pPr>
      <w:r>
        <w:rPr>
          <w:bCs/>
          <w:b/>
        </w:rPr>
        <w:t xml:space="preserve">Diagnostic Accuracy:</w:t>
      </w:r>
      <w:r>
        <w:t xml:space="preserve"> </w:t>
      </w:r>
      <w:r>
        <w:t xml:space="preserve">Comparison of the Radiologist's findings with final diagnoses, surgical reports, or follow-up imaging.</w:t>
      </w:r>
    </w:p>
    <w:p>
      <w:pPr>
        <w:numPr>
          <w:ilvl w:val="0"/>
          <w:numId w:val="1001"/>
        </w:numPr>
        <w:pStyle w:val="Compact"/>
      </w:pPr>
      <w:r>
        <w:rPr>
          <w:bCs/>
          <w:b/>
        </w:rPr>
        <w:t xml:space="preserve">Report Quality:</w:t>
      </w:r>
      <w:r>
        <w:t xml:space="preserve"> </w:t>
      </w:r>
      <w:r>
        <w:t xml:space="preserve">Clarity, completeness, and timeliness of radiology reports.</w:t>
      </w:r>
    </w:p>
    <w:p>
      <w:pPr>
        <w:numPr>
          <w:ilvl w:val="0"/>
          <w:numId w:val="1001"/>
        </w:numPr>
        <w:pStyle w:val="Compact"/>
      </w:pPr>
      <w:r>
        <w:rPr>
          <w:bCs/>
          <w:b/>
        </w:rPr>
        <w:t xml:space="preserve">Protocol Adherence:</w:t>
      </w:r>
      <w:r>
        <w:t xml:space="preserve"> </w:t>
      </w:r>
      <w:r>
        <w:t xml:space="preserve">Compliance with imaging protocols and safety standards.</w:t>
      </w:r>
    </w:p>
    <w:p>
      <w:pPr>
        <w:numPr>
          <w:ilvl w:val="0"/>
          <w:numId w:val="1001"/>
        </w:numPr>
        <w:pStyle w:val="Compact"/>
      </w:pPr>
      <w:r>
        <w:rPr>
          <w:bCs/>
          <w:b/>
        </w:rPr>
        <w:t xml:space="preserve">Communication:</w:t>
      </w:r>
      <w:r>
        <w:t xml:space="preserve"> </w:t>
      </w:r>
      <w:r>
        <w:t xml:space="preserve">Effectiveness of communication with referring physicians and other healthcare professionals.</w:t>
      </w:r>
    </w:p>
    <w:bookmarkEnd w:id="23"/>
    <w:bookmarkStart w:id="28" w:name="findings-and-analysis"/>
    <w:p>
      <w:pPr>
        <w:pStyle w:val="Heading2"/>
      </w:pPr>
      <w:r>
        <w:t xml:space="preserve">4. Findings and Analysis</w:t>
      </w:r>
    </w:p>
    <w:bookmarkStart w:id="24" w:name="diagnostic-accuracy"/>
    <w:p>
      <w:pPr>
        <w:pStyle w:val="Heading3"/>
      </w:pPr>
      <w:r>
        <w:t xml:space="preserve">4.1 Diagnostic Accuracy</w:t>
      </w:r>
    </w:p>
    <w:p>
      <w:pPr>
        <w:pStyle w:val="FirstParagraph"/>
      </w:pPr>
      <w:r>
        <w:t xml:space="preserve">The Radiologist demonstrated a high level of diagnostic accuracy across the reviewed cases. The concordance rate between the initial radiological interpretation and the final clinical diagnosis was [Insert Percentage]%. Notably, the Radiologist showed particular strength in [Insert Specific Area, e.g., musculoskeletal imaging], where the accuracy rate was [Insert Percentage]%.</w:t>
      </w:r>
    </w:p>
    <w:p>
      <w:pPr>
        <w:pStyle w:val="BodyText"/>
      </w:pPr>
      <w:r>
        <w:t xml:space="preserve">In cases where discrepancies were identified, the majority were classified as minor and did not impact patient management. For example, in [Insert Number] cases, the initial report underestimated the severity of a finding, but subsequent imaging confirmed the correct diagnosis without adverse outcomes. These instances have been discussed with the Radiologist as part of the educational feedback process.</w:t>
      </w:r>
    </w:p>
    <w:bookmarkEnd w:id="24"/>
    <w:bookmarkStart w:id="25" w:name="report-quality"/>
    <w:p>
      <w:pPr>
        <w:pStyle w:val="Heading3"/>
      </w:pPr>
      <w:r>
        <w:t xml:space="preserve">4.2 Report Quality</w:t>
      </w:r>
    </w:p>
    <w:p>
      <w:pPr>
        <w:pStyle w:val="FirstParagraph"/>
      </w:pPr>
      <w:r>
        <w:t xml:space="preserve">The quality of the radiology reports was generally excellent. The reports were clear, concise, and well-structured, providing referring physicians with the necessary information to make informed clinical decisions. The Radiologist consistently included relevant clinical history, detailed findings, and appropriate impressions.</w:t>
      </w:r>
    </w:p>
    <w:p>
      <w:pPr>
        <w:pStyle w:val="BodyText"/>
      </w:pPr>
      <w:r>
        <w:t xml:space="preserve">However, there were a few instances where the reports lacked sufficient detail in the impression section, potentially leading to ambiguity. For example, in [Insert Number] cases, the impression did not explicitly recommend follow-up imaging or further evaluation, which is crucial for patient care. This area has been highlighted for improvement.</w:t>
      </w:r>
    </w:p>
    <w:bookmarkEnd w:id="25"/>
    <w:bookmarkStart w:id="26" w:name="protocol-adherence"/>
    <w:p>
      <w:pPr>
        <w:pStyle w:val="Heading3"/>
      </w:pPr>
      <w:r>
        <w:t xml:space="preserve">4.3 Protocol Adherence</w:t>
      </w:r>
    </w:p>
    <w:p>
      <w:pPr>
        <w:pStyle w:val="FirstParagraph"/>
      </w:pPr>
      <w:r>
        <w:t xml:space="preserve">The Radiologist adhered to established imaging protocols and safety standards in the vast majority of cases. There were no significant deviations from the recommended guidelines for contrast administration, radiation dose optimization, or patient positioning.</w:t>
      </w:r>
    </w:p>
    <w:p>
      <w:pPr>
        <w:pStyle w:val="BodyText"/>
      </w:pPr>
      <w:r>
        <w:t xml:space="preserve">One area of note is the use of advanced imaging techniques. The Radiologist effectively utilized [Insert Specific Technique, e.g., multiphase CT] in appropriate cases, demonstrating a commitment to providing high-quality diagnostic information.</w:t>
      </w:r>
    </w:p>
    <w:bookmarkEnd w:id="26"/>
    <w:bookmarkStart w:id="27" w:name="communication"/>
    <w:p>
      <w:pPr>
        <w:pStyle w:val="Heading3"/>
      </w:pPr>
      <w:r>
        <w:t xml:space="preserve">4.4 Communication</w:t>
      </w:r>
    </w:p>
    <w:p>
      <w:pPr>
        <w:pStyle w:val="FirstParagraph"/>
      </w:pPr>
      <w:r>
        <w:t xml:space="preserve">Communication with referring physicians was generally effective. The Radiologist was responsive to queries and provided timely clarifications when needed. Feedback from referring physicians in Brasília indicated satisfaction with the Radiologist's communication style and willingness to collaborate.</w:t>
      </w:r>
    </w:p>
    <w:p>
      <w:pPr>
        <w:pStyle w:val="BodyText"/>
      </w:pPr>
      <w:r>
        <w:t xml:space="preserve">However, there were a few instances where critical findings were not communicated promptly. For example, in [Insert Number] cases, significant abnormalities were identified but not immediately reported to the referring physician. This delay, although not resulting in adverse outcomes, highlights the need for improved processes in communicating urgent findings.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support the Radiologist's continued professional development:</w:t>
      </w:r>
    </w:p>
    <w:p>
      <w:pPr>
        <w:numPr>
          <w:ilvl w:val="0"/>
          <w:numId w:val="1002"/>
        </w:numPr>
        <w:pStyle w:val="Compact"/>
      </w:pPr>
      <w:r>
        <w:rPr>
          <w:bCs/>
          <w:b/>
        </w:rPr>
        <w:t xml:space="preserve">Enhance Report Detail:</w:t>
      </w:r>
      <w:r>
        <w:t xml:space="preserve"> </w:t>
      </w:r>
      <w:r>
        <w:t xml:space="preserve">Ensure that all reports include clear and specific recommendations for follow-up or further evaluation, particularly in cases with ambiguous findings.</w:t>
      </w:r>
    </w:p>
    <w:p>
      <w:pPr>
        <w:numPr>
          <w:ilvl w:val="0"/>
          <w:numId w:val="1002"/>
        </w:numPr>
        <w:pStyle w:val="Compact"/>
      </w:pPr>
      <w:r>
        <w:rPr>
          <w:bCs/>
          <w:b/>
        </w:rPr>
        <w:t xml:space="preserve">Improve Communication of Critical Findings:</w:t>
      </w:r>
      <w:r>
        <w:t xml:space="preserve"> </w:t>
      </w:r>
      <w:r>
        <w:t xml:space="preserve">Implement a systematic approach to promptly communicate critical or urgent findings to referring physicians, in line with best practices in Brasília's healthcare system.</w:t>
      </w:r>
    </w:p>
    <w:p>
      <w:pPr>
        <w:numPr>
          <w:ilvl w:val="0"/>
          <w:numId w:val="1002"/>
        </w:numPr>
        <w:pStyle w:val="Compact"/>
      </w:pPr>
      <w:r>
        <w:rPr>
          <w:bCs/>
          <w:b/>
        </w:rPr>
        <w:t xml:space="preserve">Continuing Education:</w:t>
      </w:r>
      <w:r>
        <w:t xml:space="preserve"> </w:t>
      </w:r>
      <w:r>
        <w:t xml:space="preserve">Participate in ongoing education and training programs, particularly in areas where minor discrepancies were identified, to further enhance diagnostic accuracy.</w:t>
      </w:r>
    </w:p>
    <w:p>
      <w:pPr>
        <w:numPr>
          <w:ilvl w:val="0"/>
          <w:numId w:val="1002"/>
        </w:numPr>
        <w:pStyle w:val="Compact"/>
      </w:pPr>
      <w:r>
        <w:rPr>
          <w:bCs/>
          <w:b/>
        </w:rPr>
        <w:t xml:space="preserve">Peer Collaboration:</w:t>
      </w:r>
      <w:r>
        <w:t xml:space="preserve"> </w:t>
      </w:r>
      <w:r>
        <w:t xml:space="preserve">Engage in regular case discussions with colleagues to foster a culture of continuous learning and quality improvement.</w:t>
      </w:r>
    </w:p>
    <w:bookmarkEnd w:id="29"/>
    <w:bookmarkStart w:id="30" w:name="conclusion"/>
    <w:p>
      <w:pPr>
        <w:pStyle w:val="Heading2"/>
      </w:pPr>
      <w:r>
        <w:t xml:space="preserve">6. Conclusion</w:t>
      </w:r>
    </w:p>
    <w:p>
      <w:pPr>
        <w:pStyle w:val="FirstParagraph"/>
      </w:pPr>
      <w:r>
        <w:t xml:space="preserve">Overall, the Radiologist under review has demonstrated a high level of competence and professionalism. The diagnostic accuracy, report quality, and adherence to protocols are commendable, reflecting the high standards expected in the radiology community of Brasília, Brazil. The identified areas for improvement are minor and can be addressed through targeted feedback and ongoing professional development.</w:t>
      </w:r>
    </w:p>
    <w:p>
      <w:pPr>
        <w:pStyle w:val="BodyText"/>
      </w:pPr>
      <w:r>
        <w:t xml:space="preserve">This Peer Review Report serves as a constructive tool to support the Radiologist's growth and ensure the continued delivery of high-quality patient care. It is recommended that the Radiologist implements the suggested improvements and undergoes a follow-up review in [Insert Timeframe, e.g., 12 months] to assess progress.</w:t>
      </w:r>
    </w:p>
    <w:bookmarkEnd w:id="30"/>
    <w:p>
      <w:pPr>
        <w:pStyle w:val="BodyText"/>
      </w:pPr>
      <w:r>
        <w:rPr>
          <w:bCs/>
          <w:b/>
        </w:rPr>
        <w:t xml:space="preserve">Prepared by:</w:t>
      </w:r>
    </w:p>
    <w:p>
      <w:pPr>
        <w:pStyle w:val="BodyText"/>
      </w:pPr>
      <w:r>
        <w:t xml:space="preserve">[Insert Reviewer Name]</w:t>
      </w:r>
    </w:p>
    <w:p>
      <w:pPr>
        <w:pStyle w:val="BodyText"/>
      </w:pPr>
      <w:r>
        <w:t xml:space="preserve">[Insert Reviewer Title]</w:t>
      </w:r>
    </w:p>
    <w:p>
      <w:pPr>
        <w:pStyle w:val="BodyText"/>
      </w:pPr>
      <w:r>
        <w:t xml:space="preserve">[Insert Reviewer CRM-DF Number]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2026-10-10T08:09:56Z</dcterms:created>
  <dcterms:modified xsi:type="dcterms:W3CDTF">2026-10-10T08:09:56Z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