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clinical competence, and adherence to diagnostic standards of a Radiologist practicing in Germany Munich. The review is conducted in accordance with the guidelines set forth by the German Radiological Society (Deutsche Röntgengesellschaft) and the Bavarian Medical Association (Bayerische Landesärztekammer). The purpose of this evaluation is to ensure that the Radiologist maintains the highest standards of patient care, diagnostic accuracy, and professional ethics within the healthcare system of Munich.</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performance and diagnostic accuracy</w:t>
      </w:r>
    </w:p>
    <w:p>
      <w:pPr>
        <w:numPr>
          <w:ilvl w:val="0"/>
          <w:numId w:val="1001"/>
        </w:numPr>
        <w:pStyle w:val="Compact"/>
      </w:pPr>
      <w:r>
        <w:t xml:space="preserve">Adherence to radiation safety protocols</w:t>
      </w:r>
    </w:p>
    <w:p>
      <w:pPr>
        <w:numPr>
          <w:ilvl w:val="0"/>
          <w:numId w:val="1001"/>
        </w:numPr>
        <w:pStyle w:val="Compact"/>
      </w:pPr>
      <w:r>
        <w:t xml:space="preserve">Quality of patient communication and collaboration with referring physicians</w:t>
      </w:r>
    </w:p>
    <w:p>
      <w:pPr>
        <w:numPr>
          <w:ilvl w:val="0"/>
          <w:numId w:val="1001"/>
        </w:numPr>
        <w:pStyle w:val="Compact"/>
      </w:pPr>
      <w:r>
        <w:t xml:space="preserve">Compliance with legal and ethical standards in Germany Munich</w:t>
      </w:r>
    </w:p>
    <w:p>
      <w:pPr>
        <w:numPr>
          <w:ilvl w:val="0"/>
          <w:numId w:val="1001"/>
        </w:numPr>
        <w:pStyle w:val="Compact"/>
      </w:pPr>
      <w:r>
        <w:t xml:space="preserve">Continuing professional development and participation in quality assurance programs</w:t>
      </w:r>
    </w:p>
    <w:bookmarkEnd w:id="22"/>
    <w:bookmarkStart w:id="23" w:name="methodology"/>
    <w:p>
      <w:pPr>
        <w:pStyle w:val="Heading2"/>
      </w:pPr>
      <w:r>
        <w:t xml:space="preserve">3. Methodology</w:t>
      </w:r>
    </w:p>
    <w:p>
      <w:pPr>
        <w:pStyle w:val="FirstParagraph"/>
      </w:pPr>
      <w:r>
        <w:t xml:space="preserve">The review was conducted through a combination of methods, including:</w:t>
      </w:r>
    </w:p>
    <w:p>
      <w:pPr>
        <w:numPr>
          <w:ilvl w:val="0"/>
          <w:numId w:val="1002"/>
        </w:numPr>
        <w:pStyle w:val="Compact"/>
      </w:pPr>
      <w:r>
        <w:t xml:space="preserve">Analysis of a random sample of 100 radiological reports over the past six months</w:t>
      </w:r>
    </w:p>
    <w:p>
      <w:pPr>
        <w:numPr>
          <w:ilvl w:val="0"/>
          <w:numId w:val="1002"/>
        </w:numPr>
        <w:pStyle w:val="Compact"/>
      </w:pPr>
      <w:r>
        <w:t xml:space="preserve">Interviews with referring physicians and nursing staff</w:t>
      </w:r>
    </w:p>
    <w:p>
      <w:pPr>
        <w:numPr>
          <w:ilvl w:val="0"/>
          <w:numId w:val="1002"/>
        </w:numPr>
        <w:pStyle w:val="Compact"/>
      </w:pPr>
      <w:r>
        <w:t xml:space="preserve">Observation of clinical practices and interactions with patients</w:t>
      </w:r>
    </w:p>
    <w:p>
      <w:pPr>
        <w:numPr>
          <w:ilvl w:val="0"/>
          <w:numId w:val="1002"/>
        </w:numPr>
        <w:pStyle w:val="Compact"/>
      </w:pPr>
      <w:r>
        <w:t xml:space="preserve">Review of continuing education records and participation in peer review meetings</w:t>
      </w:r>
    </w:p>
    <w:bookmarkEnd w:id="23"/>
    <w:bookmarkStart w:id="24" w:name="X0395de92e42dc5f62b61f9e73c75b269f714e50"/>
    <w:p>
      <w:pPr>
        <w:pStyle w:val="Heading2"/>
      </w:pPr>
      <w:r>
        <w:t xml:space="preserve">4. Clinical Performance and Diagnostic Accuracy</w:t>
      </w:r>
    </w:p>
    <w:p>
      <w:pPr>
        <w:pStyle w:val="FirstParagraph"/>
      </w:pPr>
      <w:r>
        <w:t xml:space="preserve">The Radiologist demonstrated a high level of clinical competence and diagnostic accuracy. The analysis of radiological reports revealed a low rate of diagnostic errors, with most findings being consistent with subsequent clinical outcomes. The Radiologist showed particular expertise in interpreting complex imaging studies, including MRI and CT scans, which are critical in the diagnosis and management of various conditions in Germany Munich.</w:t>
      </w:r>
    </w:p>
    <w:p>
      <w:pPr>
        <w:pStyle w:val="BodyText"/>
      </w:pPr>
      <w:r>
        <w:t xml:space="preserve">However, there were a few instances where the reports lacked sufficient detail, which could potentially impact the clarity of communication with referring physicians. It is recommended that the Radiologist strive for greater consistency in report writing to ensure that all relevant findings are clearly documented.</w:t>
      </w:r>
    </w:p>
    <w:bookmarkEnd w:id="24"/>
    <w:bookmarkStart w:id="25" w:name="radiation-safety-and-quality-assurance"/>
    <w:p>
      <w:pPr>
        <w:pStyle w:val="Heading2"/>
      </w:pPr>
      <w:r>
        <w:t xml:space="preserve">5. Radiation Safety and Quality Assurance</w:t>
      </w:r>
    </w:p>
    <w:p>
      <w:pPr>
        <w:pStyle w:val="FirstParagraph"/>
      </w:pPr>
      <w:r>
        <w:t xml:space="preserve">The Radiologist adhered to established radiation safety protocols, ensuring that patients were exposed to the minimum necessary radiation dose. The review found that the Radiologist regularly participated in quality assurance programs and was proactive in implementing new safety measures. This commitment to radiation safety is particularly important in Germany Munich, where regulatory standards are stringent and patient safety is a top priority.</w:t>
      </w:r>
    </w:p>
    <w:bookmarkEnd w:id="25"/>
    <w:bookmarkStart w:id="26" w:name="patient-communication-and-collaboration"/>
    <w:p>
      <w:pPr>
        <w:pStyle w:val="Heading2"/>
      </w:pPr>
      <w:r>
        <w:t xml:space="preserve">6. Patient Communication and Collaboration</w:t>
      </w:r>
    </w:p>
    <w:p>
      <w:pPr>
        <w:pStyle w:val="FirstParagraph"/>
      </w:pPr>
      <w:r>
        <w:t xml:space="preserve">The Radiologist demonstrated strong communication skills, both with patients and referring physicians. Feedback from interviews indicated that the Radiologist was approachable, empathetic, and able to explain complex medical information in a clear and understandable manner. The Radiologist also collaborated effectively with other healthcare professionals, contributing to a multidisciplinary approach to patient care.</w:t>
      </w:r>
    </w:p>
    <w:p>
      <w:pPr>
        <w:pStyle w:val="BodyText"/>
      </w:pPr>
      <w:r>
        <w:t xml:space="preserve">However, there were some suggestions for improvement in terms of timeliness in responding to inquiries from referring physicians. It is recommended that the Radiologist work on improving response times to enhance the overall efficiency of patient care.</w:t>
      </w:r>
    </w:p>
    <w:bookmarkEnd w:id="26"/>
    <w:bookmarkStart w:id="27" w:name="Xd6552fb5293a8a476d837ac2c6e339477353a80"/>
    <w:p>
      <w:pPr>
        <w:pStyle w:val="Heading2"/>
      </w:pPr>
      <w:r>
        <w:t xml:space="preserve">7. Compliance with Legal and Ethical Standards</w:t>
      </w:r>
    </w:p>
    <w:p>
      <w:pPr>
        <w:pStyle w:val="FirstParagraph"/>
      </w:pPr>
      <w:r>
        <w:t xml:space="preserve">The Radiologist was found to be in full compliance with all relevant legal and ethical standards in Germany Munich. This includes adherence to data protection regulations, informed consent procedures, and professional conduct guidelines. The Radiologist demonstrated a strong commitment to maintaining patient confidentiality and upholding the integrity of the medical profession.</w:t>
      </w:r>
    </w:p>
    <w:bookmarkEnd w:id="27"/>
    <w:bookmarkStart w:id="28" w:name="continuing-professional-development"/>
    <w:p>
      <w:pPr>
        <w:pStyle w:val="Heading2"/>
      </w:pPr>
      <w:r>
        <w:t xml:space="preserve">8. Continuing Professional Development</w:t>
      </w:r>
    </w:p>
    <w:p>
      <w:pPr>
        <w:pStyle w:val="FirstParagraph"/>
      </w:pPr>
      <w:r>
        <w:t xml:space="preserve">The Radiologist actively engaged in continuing professional development, attending relevant conferences, workshops, and training sessions. The review found that the Radiologist was up-to-date with the latest advancements in radiological techniques and technologies, which is essential for providing high-quality care in Germany Munich.</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Improve the consistency and detail of radiological reports to enhance communication with referring physicians.</w:t>
      </w:r>
    </w:p>
    <w:p>
      <w:pPr>
        <w:numPr>
          <w:ilvl w:val="0"/>
          <w:numId w:val="1003"/>
        </w:numPr>
        <w:pStyle w:val="Compact"/>
      </w:pPr>
      <w:r>
        <w:t xml:space="preserve">Work on improving response times to inquiries from referring physicians to enhance the efficiency of patient care.</w:t>
      </w:r>
    </w:p>
    <w:p>
      <w:pPr>
        <w:numPr>
          <w:ilvl w:val="0"/>
          <w:numId w:val="1003"/>
        </w:numPr>
        <w:pStyle w:val="Compact"/>
      </w:pPr>
      <w:r>
        <w:t xml:space="preserve">Continue to actively participate in continuing professional development activities to stay abreast of the latest advancements in the field.</w:t>
      </w:r>
    </w:p>
    <w:bookmarkEnd w:id="29"/>
    <w:bookmarkStart w:id="30" w:name="conclusion"/>
    <w:p>
      <w:pPr>
        <w:pStyle w:val="Heading2"/>
      </w:pPr>
      <w:r>
        <w:t xml:space="preserve">10. Conclusion</w:t>
      </w:r>
    </w:p>
    <w:p>
      <w:pPr>
        <w:pStyle w:val="FirstParagraph"/>
      </w:pPr>
      <w:r>
        <w:t xml:space="preserve">In conclusion, the Radiologist under review has demonstrated a high level of clinical competence, diagnostic accuracy, and professionalism. The Radiologist is committed to providing high-quality patient care and adhering to the highest standards of practice in Germany Munich. With the implementation of the recommended improvements, the Radiologist is well-positioned to continue making valuable contributions to the healthcare system in Munich.</w:t>
      </w:r>
    </w:p>
    <w:bookmarkEnd w:id="30"/>
    <w:p>
      <w:pPr>
        <w:pStyle w:val="BodyText"/>
      </w:pPr>
      <w:r>
        <w:rPr>
          <w:bCs/>
          <w:b/>
        </w:rPr>
        <w:t xml:space="preserve">Prepared by:</w:t>
      </w:r>
    </w:p>
    <w:p>
      <w:pPr>
        <w:pStyle w:val="BodyText"/>
      </w:pPr>
      <w:r>
        <w:t xml:space="preserve">Dr. [Reviewer's Name]</w:t>
      </w:r>
    </w:p>
    <w:p>
      <w:pPr>
        <w:pStyle w:val="BodyText"/>
      </w:pPr>
      <w:r>
        <w:t xml:space="preserve">Senior Radiologist</w:t>
      </w:r>
    </w:p>
    <w:p>
      <w:pPr>
        <w:pStyle w:val="BodyText"/>
      </w:pPr>
      <w:r>
        <w:t xml:space="preserve">[Institution Name]</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Assessment</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