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6" w:name="X63366c271dba604bd2ebbee9f5227ca359b2c6c"/>
    <w:p>
      <w:pPr>
        <w:pStyle w:val="Heading1"/>
      </w:pPr>
      <w:r>
        <w:t xml:space="preserve">Peer Review Report: Radiologist Clinical Performance</w:t>
      </w:r>
    </w:p>
    <w:p>
      <w:pPr>
        <w:pStyle w:val="FirstParagraph"/>
      </w:pPr>
      <w:r>
        <w:rPr>
          <w:bCs/>
          <w:b/>
        </w:rPr>
        <w:t xml:space="preserve">Date of Report:</w:t>
      </w:r>
      <w:r>
        <w:t xml:space="preserve"> </w:t>
      </w:r>
      <w:r>
        <w:t xml:space="preserve">October 24, 2023</w:t>
      </w:r>
      <w:r>
        <w:br/>
      </w:r>
      <w:r>
        <w:rPr>
          <w:bCs/>
          <w:b/>
        </w:rPr>
        <w:t xml:space="preserve">Location:</w:t>
      </w:r>
      <w:r>
        <w:t xml:space="preserve"> </w:t>
      </w:r>
      <w:r>
        <w:t xml:space="preserve">Baghdad, Iraq</w:t>
      </w:r>
      <w:r>
        <w:br/>
      </w:r>
      <w:r>
        <w:rPr>
          <w:bCs/>
          <w:b/>
        </w:rPr>
        <w:t xml:space="preserve">Review Period:</w:t>
      </w:r>
      <w:r>
        <w:t xml:space="preserve"> </w:t>
      </w:r>
      <w:r>
        <w:t xml:space="preserve">January 1, 2023 – September 30, 2023</w:t>
      </w:r>
    </w:p>
    <w:p>
      <w:pPr>
        <w:pStyle w:val="BodyText"/>
      </w:pPr>
      <w:r>
        <w:rPr>
          <w:bCs/>
          <w:b/>
        </w:rPr>
        <w:t xml:space="preserve">Subject Radiologist:</w:t>
      </w:r>
      <w:r>
        <w:t xml:space="preserve"> </w:t>
      </w:r>
      <w:r>
        <w:t xml:space="preserve">Dr. [Name Redacted]</w:t>
      </w:r>
      <w:r>
        <w:br/>
      </w:r>
      <w:r>
        <w:rPr>
          <w:bCs/>
          <w:b/>
        </w:rPr>
        <w:t xml:space="preserve">License Number:</w:t>
      </w:r>
      <w:r>
        <w:t xml:space="preserve"> </w:t>
      </w:r>
      <w:r>
        <w:t xml:space="preserve">[Number Redacted]</w:t>
      </w:r>
      <w:r>
        <w:br/>
      </w:r>
      <w:r>
        <w:rPr>
          <w:bCs/>
          <w:b/>
        </w:rPr>
        <w:t xml:space="preserve">Specialty:</w:t>
      </w:r>
      <w:r>
        <w:t xml:space="preserve"> </w:t>
      </w:r>
      <w:r>
        <w:t xml:space="preserve">Diagnostic Radiology</w:t>
      </w:r>
    </w:p>
    <w:bookmarkStart w:id="20" w:name="introduction-and-scope"/>
    <w:p>
      <w:pPr>
        <w:pStyle w:val="Heading2"/>
      </w:pPr>
      <w:r>
        <w:t xml:space="preserve">1. Introduction and Scope</w:t>
      </w:r>
    </w:p>
    <w:p>
      <w:pPr>
        <w:pStyle w:val="FirstParagraph"/>
      </w:pPr>
      <w:r>
        <w:t xml:space="preserve">This document serves as a formal Peer Review Report regarding the clinical practice, diagnostic accuracy, and professional conduct of a Radiologist operating within the healthcare infrastructure of Iraq Baghdad. The purpose of this review is to ensure adherence to the highest standards of medical care, patient safety, and diagnostic integrity. Given the complex healthcare landscape in Baghdad, which involves a high volume of trauma cases, infectious diseases, and chronic conditions, the role of the Radiologist is pivotal in the diagnostic chain. This report evaluates the subject's performance against the standards set by the Iraqi Medical Council and international radiological guidelines.</w:t>
      </w:r>
    </w:p>
    <w:bookmarkEnd w:id="20"/>
    <w:bookmarkStart w:id="21" w:name="X427be01dd3b65345ce890131480ac7a29aa2704"/>
    <w:p>
      <w:pPr>
        <w:pStyle w:val="Heading2"/>
      </w:pPr>
      <w:r>
        <w:t xml:space="preserve">2. Diagnostic Accuracy and Interpretation Quality</w:t>
      </w:r>
    </w:p>
    <w:p>
      <w:pPr>
        <w:pStyle w:val="FirstParagraph"/>
      </w:pPr>
      <w:r>
        <w:t xml:space="preserve">The core competency of a Radiologist lies in the accurate interpretation of imaging studies. During the review period, a random sample of 200 imaging cases (including X-rays, CT scans, and MRIs) was audited. The audit focused on the detection of critical findings, the clarity of the reporting language, and the correlation of radiological findings with clinical outcomes.</w:t>
      </w:r>
    </w:p>
    <w:p>
      <w:pPr>
        <w:pStyle w:val="BodyText"/>
      </w:pPr>
      <w:r>
        <w:t xml:space="preserve">The Radiologist demonstrated a high level of proficiency in interpreting complex cases, particularly in the areas of abdominal trauma and thoracic imaging, which are prevalent in the Baghdad region. The report noted a diagnostic accuracy rate of 96%, which exceeds the regional average. However, the review identified minor discrepancies in the reporting of incidental findings in musculoskeletal imaging. While these did not impact patient management, it is recommended that the Radiologist adopt a more systematic checklist approach to ensure comprehensive reporting of all anatomical regions visualized.</w:t>
      </w:r>
    </w:p>
    <w:bookmarkEnd w:id="21"/>
    <w:bookmarkStart w:id="22" w:name="X13cb21bfc29413b0c2f22d143a3e0e4a87101e6"/>
    <w:p>
      <w:pPr>
        <w:pStyle w:val="Heading2"/>
      </w:pPr>
      <w:r>
        <w:t xml:space="preserve">3. Adherence to Protocols and Radiation Safety</w:t>
      </w:r>
    </w:p>
    <w:p>
      <w:pPr>
        <w:pStyle w:val="FirstParagraph"/>
      </w:pPr>
      <w:r>
        <w:t xml:space="preserve">Radiation safety is a critical component of radiological practice. This section of the Peer Review Report assesses the Radiologist's adherence to the ALARA (As Low As Reasonably Achievable) principle and local regulations enforced in Iraq Baghdad. The review examined protocol usage for pediatric and adult patients to ensure that radiation doses were optimized without compromising image quality.</w:t>
      </w:r>
    </w:p>
    <w:p>
      <w:pPr>
        <w:pStyle w:val="BodyText"/>
      </w:pPr>
      <w:r>
        <w:t xml:space="preserve">The Radiologist was found to be compliant with standard radiation safety protocols. There were no instances of unnecessary repeat scans due to technical errors or poor positioning. Furthermore, the Radiologist actively participated in the hospital's quality assurance meetings regarding radiation dose monitoring. The report commends the Radiologist for implementing updated low-dose CT protocols for lung screening, which is particularly relevant given the environmental health challenges in the region.</w:t>
      </w:r>
    </w:p>
    <w:bookmarkEnd w:id="22"/>
    <w:bookmarkStart w:id="23" w:name="X6d864ae66987bb3085085e1a883cc578030831e"/>
    <w:p>
      <w:pPr>
        <w:pStyle w:val="Heading2"/>
      </w:pPr>
      <w:r>
        <w:t xml:space="preserve">4. Communication and Interdisciplinary Collaboration</w:t>
      </w:r>
    </w:p>
    <w:p>
      <w:pPr>
        <w:pStyle w:val="FirstParagraph"/>
      </w:pPr>
      <w:r>
        <w:t xml:space="preserve">Effective communication between the Radiologist and referring physicians is essential for optimal patient care. In the busy hospital environment of Baghdad, delays in reporting can have significant consequences. This review evaluated the timeliness of reports and the clarity of communication regarding critical results.</w:t>
      </w:r>
    </w:p>
    <w:p>
      <w:pPr>
        <w:pStyle w:val="BodyText"/>
      </w:pPr>
      <w:r>
        <w:t xml:space="preserve">The Radiologist consistently met the turnaround time targets for emergency cases, ensuring that trauma teams and surgeons received timely diagnostic information. Feedback from referring physicians indicated that the reports were clear, concise, and clinically relevant. However, the review suggests that the Radiologist should enhance direct communication with oncologists regarding complex staging cases. Establishing a multidisciplinary tumor board presence would further improve the integration of radiological data into treatment planning.</w:t>
      </w:r>
    </w:p>
    <w:bookmarkEnd w:id="23"/>
    <w:bookmarkStart w:id="24" w:name="professional-conduct-and-ethics"/>
    <w:p>
      <w:pPr>
        <w:pStyle w:val="Heading2"/>
      </w:pPr>
      <w:r>
        <w:t xml:space="preserve">5. Professional Conduct and Ethics</w:t>
      </w:r>
    </w:p>
    <w:p>
      <w:pPr>
        <w:pStyle w:val="FirstParagraph"/>
      </w:pPr>
      <w:r>
        <w:t xml:space="preserve">Professionalism is a cornerstone of medical practice. This section evaluates the Radiologist's ethical behavior, respect for patient confidentiality, and interaction with staff and patients. The review considered any formal complaints or commendations received during the assessment period.</w:t>
      </w:r>
    </w:p>
    <w:p>
      <w:pPr>
        <w:pStyle w:val="BodyText"/>
      </w:pPr>
      <w:r>
        <w:t xml:space="preserve">The Radiologist maintained a high standard of professional conduct. There were no breaches of patient confidentiality or ethical violations recorded. The Radiologist was noted for maintaining composure and professionalism during high-stress situations, such as mass casualty incidents or equipment failures, which can occur in the dynamic healthcare setting of Iraq Baghdad. The subject demonstrated a commitment to continuous professional development by attending relevant workshops and staying updated with the latest advancements in radiological technology.</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conducted in this Peer Review Report, the Radiologist is deemed to be practicing at a level that meets and, in many areas, exceeds the required standards for diagnostic radiology in Iraq Baghdad. The high diagnostic accuracy and commitment to radiation safety are particularly commendable.</w:t>
      </w:r>
    </w:p>
    <w:p>
      <w:pPr>
        <w:pStyle w:val="BodyText"/>
      </w:pPr>
      <w:r>
        <w:t xml:space="preserve">Recommendations:</w:t>
      </w:r>
    </w:p>
    <w:p>
      <w:pPr>
        <w:numPr>
          <w:ilvl w:val="0"/>
          <w:numId w:val="1001"/>
        </w:numPr>
        <w:pStyle w:val="Compact"/>
      </w:pPr>
      <w:r>
        <w:t xml:space="preserve">Implement a standardized checklist for musculoskeletal reporting to capture all incidental findings.</w:t>
      </w:r>
    </w:p>
    <w:p>
      <w:pPr>
        <w:numPr>
          <w:ilvl w:val="0"/>
          <w:numId w:val="1001"/>
        </w:numPr>
        <w:pStyle w:val="Compact"/>
      </w:pPr>
      <w:r>
        <w:t xml:space="preserve">Increase participation in multidisciplinary tumor boards to enhance oncological care coordination.</w:t>
      </w:r>
    </w:p>
    <w:p>
      <w:pPr>
        <w:numPr>
          <w:ilvl w:val="0"/>
          <w:numId w:val="1001"/>
        </w:numPr>
        <w:pStyle w:val="Compact"/>
      </w:pPr>
      <w:r>
        <w:t xml:space="preserve">Continue engagement in continuing medical education (CME) activities focused on emerging imaging technologies.</w:t>
      </w:r>
    </w:p>
    <w:p>
      <w:pPr>
        <w:pStyle w:val="FirstParagraph"/>
      </w:pPr>
      <w:r>
        <w:t xml:space="preserve">In conclusion, the Radiologist under review is a valuable asset to the medical community in Baghdad. Their dedication to patient safety and diagnostic excellence contributes significantly to the overall quality of healthcare delivery. This Peer Review Report recommends the renewal of clinical privileges without restriction, contingent upon the implementation of the minor recommendations outlined above.</w:t>
      </w:r>
    </w:p>
    <w:bookmarkEnd w:id="25"/>
    <w:p>
      <w:pPr>
        <w:pStyle w:val="BodyText"/>
      </w:pPr>
      <w:r>
        <w:rPr>
          <w:bCs/>
          <w:b/>
        </w:rPr>
        <w:t xml:space="preserve">Reviewed By:</w:t>
      </w:r>
    </w:p>
    <w:p>
      <w:pPr>
        <w:pStyle w:val="BodyText"/>
      </w:pPr>
      <w:r>
        <w:t xml:space="preserve">Dr. [Reviewer Name]</w:t>
      </w:r>
    </w:p>
    <w:p>
      <w:pPr>
        <w:pStyle w:val="BodyText"/>
      </w:pPr>
      <w:r>
        <w:t xml:space="preserve">Senior Consultant Radiologist</w:t>
      </w:r>
    </w:p>
    <w:p>
      <w:pPr>
        <w:pStyle w:val="BodyText"/>
      </w:pPr>
      <w:r>
        <w:t xml:space="preserve">Peer Review Committee</w:t>
      </w:r>
    </w:p>
    <w:p>
      <w:pPr>
        <w:pStyle w:val="BodyText"/>
      </w:pPr>
      <w:r>
        <w:rPr>
          <w:bCs/>
          <w:b/>
        </w:rPr>
        <w:t xml:space="preserve">Approved By:</w:t>
      </w:r>
    </w:p>
    <w:p>
      <w:pPr>
        <w:pStyle w:val="BodyText"/>
      </w:pPr>
      <w:r>
        <w:t xml:space="preserve">Dr. [Director Name]</w:t>
      </w:r>
    </w:p>
    <w:p>
      <w:pPr>
        <w:pStyle w:val="BodyText"/>
      </w:pPr>
      <w:r>
        <w:t xml:space="preserve">Medical Director</w:t>
      </w:r>
    </w:p>
    <w:p>
      <w:pPr>
        <w:pStyle w:val="BodyText"/>
      </w:pPr>
      <w:r>
        <w:t xml:space="preserve">Hospital Administration, Baghdad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2026-10-10T07:05:48Z</dcterms:created>
  <dcterms:modified xsi:type="dcterms:W3CDTF">2026-10-10T07:05:48Z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