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Israel</w:t>
      </w:r>
      <w:r>
        <w:t xml:space="preserve"> </w:t>
      </w:r>
      <w:r>
        <w:t xml:space="preserve">Tel</w:t>
      </w:r>
      <w:r>
        <w:t xml:space="preserve"> </w:t>
      </w:r>
      <w:r>
        <w:t xml:space="preserve">Aviv</w:t>
      </w:r>
    </w:p>
    <w:bookmarkStart w:id="20" w:name="peer-review-report-radiologist"/>
    <w:p>
      <w:pPr>
        <w:pStyle w:val="Heading1"/>
      </w:pPr>
      <w:r>
        <w:t xml:space="preserve">Peer Review Report: Radiologist</w:t>
      </w:r>
    </w:p>
    <w:p>
      <w:pPr>
        <w:pStyle w:val="FirstParagraph"/>
      </w:pPr>
      <w:r>
        <w:rPr>
          <w:bCs/>
          <w:b/>
        </w:rPr>
        <w:t xml:space="preserve">Report ID:</w:t>
      </w:r>
      <w:r>
        <w:t xml:space="preserve"> </w:t>
      </w:r>
      <w:r>
        <w:t xml:space="preserve">PR-IL-TLV-2023-894</w:t>
      </w:r>
      <w:r>
        <w:br/>
      </w:r>
      <w:r>
        <w:rPr>
          <w:bCs/>
          <w:b/>
        </w:rPr>
        <w:t xml:space="preserve">Date of Review:</w:t>
      </w:r>
      <w:r>
        <w:t xml:space="preserve"> </w:t>
      </w:r>
      <w:r>
        <w:t xml:space="preserve">October 24, 2023</w:t>
      </w:r>
      <w:r>
        <w:br/>
      </w:r>
      <w:r>
        <w:rPr>
          <w:bCs/>
          <w:b/>
        </w:rPr>
        <w:t xml:space="preserve">Location:</w:t>
      </w:r>
      <w:r>
        <w:t xml:space="preserve"> </w:t>
      </w:r>
      <w:r>
        <w:t xml:space="preserve">Israel Tel Aviv</w:t>
      </w:r>
    </w:p>
    <w:p>
      <w:pPr>
        <w:pStyle w:val="BodyText"/>
      </w:pPr>
      <w:r>
        <w:rPr>
          <w:bCs/>
          <w:b/>
        </w:rPr>
        <w:t xml:space="preserve">Reviewing Body:</w:t>
      </w:r>
      <w:r>
        <w:t xml:space="preserve"> </w:t>
      </w:r>
      <w:r>
        <w:t xml:space="preserve">Tel Aviv Medical Imaging Quality Assurance Committee</w:t>
      </w:r>
      <w:r>
        <w:br/>
      </w:r>
      <w:r>
        <w:rPr>
          <w:bCs/>
          <w:b/>
        </w:rPr>
        <w:t xml:space="preserve">Confidentiality:</w:t>
      </w:r>
      <w:r>
        <w:t xml:space="preserve"> </w:t>
      </w:r>
      <w:r>
        <w:t xml:space="preserve">Strictly Confidential</w:t>
      </w:r>
    </w:p>
    <w:p>
      <w:pPr>
        <w:pStyle w:val="BodyText"/>
      </w:pPr>
      <w:r>
        <w:t xml:space="preserve">1. Introduction and Scope</w:t>
      </w:r>
    </w:p>
    <w:p>
      <w:pPr>
        <w:pStyle w:val="BodyText"/>
      </w:pPr>
      <w:r>
        <w:t xml:space="preserve">This Peer Review Report has been compiled in accordance with the clinical governance standards mandated by the Ministry of Health in Israel and the specific quality assurance protocols of the Tel Aviv medical district. The purpose of this document is to evaluate the professional competence, diagnostic accuracy, and clinical practice of a Radiologist currently practicing within the healthcare facilities of Israel Tel Aviv.</w:t>
      </w:r>
    </w:p>
    <w:p>
      <w:pPr>
        <w:pStyle w:val="BodyText"/>
      </w:pPr>
      <w:r>
        <w:t xml:space="preserve">The review focuses on a retrospective analysis of imaging cases, adherence to radiation safety protocols, and the quality of radiological reporting. This assessment is critical to ensuring that the high standards of patient care expected in Israel Tel Aviv are maintained. The scope includes an evaluation of diagnostic imaging modalities including Computed Tomography (CT), Magnetic Resonance Imaging (MRI), Ultrasound, and Digital Radiography.</w:t>
      </w:r>
    </w:p>
    <w:p>
      <w:pPr>
        <w:pStyle w:val="BodyText"/>
      </w:pPr>
      <w:r>
        <w:t xml:space="preserve">2. Radiologist Profile and Credentials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[Redacted for Privacy]</w:t>
            </w:r>
          </w:p>
        </w:tc>
      </w:tr>
      <w:tr>
        <w:tc>
          <w:tcPr/>
          <w:p>
            <w:pPr>
              <w:pStyle w:val="Compact"/>
              <w:jc w:val="left"/>
            </w:pPr>
            <w:r>
              <w:t xml:space="preserve">License Number</w:t>
            </w:r>
          </w:p>
        </w:tc>
        <w:tc>
          <w:tcPr/>
          <w:p>
            <w:pPr>
              <w:pStyle w:val="Compact"/>
              <w:jc w:val="left"/>
            </w:pPr>
            <w:r>
              <w:t xml:space="preserve">IL-RAD-XXXXX</w:t>
            </w:r>
          </w:p>
        </w:tc>
      </w:tr>
      <w:tr>
        <w:tc>
          <w:tcPr/>
          <w:p>
            <w:pPr>
              <w:pStyle w:val="Compact"/>
              <w:jc w:val="left"/>
            </w:pPr>
            <w:r>
              <w:t xml:space="preserve">Specialization</w:t>
            </w:r>
          </w:p>
        </w:tc>
        <w:tc>
          <w:tcPr/>
          <w:p>
            <w:pPr>
              <w:pStyle w:val="Compact"/>
              <w:jc w:val="left"/>
            </w:pPr>
            <w:r>
              <w:t xml:space="preserve">Diagnostic Radiology</w:t>
            </w:r>
          </w:p>
        </w:tc>
      </w:tr>
      <w:tr>
        <w:tc>
          <w:tcPr/>
          <w:p>
            <w:pPr>
              <w:pStyle w:val="Compact"/>
              <w:jc w:val="left"/>
            </w:pPr>
            <w:r>
              <w:t xml:space="preserve">Years of Experience</w:t>
            </w:r>
          </w:p>
        </w:tc>
        <w:tc>
          <w:tcPr/>
          <w:p>
            <w:pPr>
              <w:pStyle w:val="Compact"/>
              <w:jc w:val="left"/>
            </w:pPr>
            <w:r>
              <w:t xml:space="preserve">12 Years</w:t>
            </w:r>
          </w:p>
        </w:tc>
      </w:tr>
      <w:tr>
        <w:tc>
          <w:tcPr/>
          <w:p>
            <w:pPr>
              <w:pStyle w:val="Compact"/>
              <w:jc w:val="left"/>
            </w:pPr>
            <w:r>
              <w:t xml:space="preserve">Primary Practice Location</w:t>
            </w:r>
          </w:p>
        </w:tc>
        <w:tc>
          <w:tcPr/>
          <w:p>
            <w:pPr>
              <w:pStyle w:val="Compact"/>
              <w:jc w:val="left"/>
            </w:pPr>
            <w:r>
              <w:t xml:space="preserve">Tel Aviv Sourasky Medical Center / Private Clinic, Israel Tel Aviv</w:t>
            </w:r>
          </w:p>
        </w:tc>
      </w:tr>
      <w:tr>
        <w:tc>
          <w:tcPr/>
          <w:p>
            <w:pPr>
              <w:pStyle w:val="Compact"/>
              <w:jc w:val="left"/>
            </w:pPr>
            <w:r>
              <w:t xml:space="preserve">Board Certification</w:t>
            </w:r>
          </w:p>
        </w:tc>
        <w:tc>
          <w:tcPr/>
          <w:p>
            <w:pPr>
              <w:pStyle w:val="Compact"/>
              <w:jc w:val="left"/>
            </w:pPr>
            <w:r>
              <w:t xml:space="preserve">Israeli Medical Council Certified</w:t>
            </w:r>
          </w:p>
        </w:tc>
      </w:tr>
    </w:tbl>
    <w:p>
      <w:pPr>
        <w:pStyle w:val="BodyText"/>
      </w:pPr>
      <w:r>
        <w:t xml:space="preserve">3. Methodology of Review</w:t>
      </w:r>
    </w:p>
    <w:p>
      <w:pPr>
        <w:pStyle w:val="BodyText"/>
      </w:pPr>
      <w:r>
        <w:t xml:space="preserve">The Peer Review Report was conducted using a multi-faceted approach typical of advanced medical centers in Israel Tel Aviv. The methodology included:</w:t>
      </w:r>
    </w:p>
    <w:p>
      <w:pPr>
        <w:numPr>
          <w:ilvl w:val="0"/>
          <w:numId w:val="1001"/>
        </w:numPr>
        <w:pStyle w:val="Compact"/>
      </w:pPr>
      <w:r>
        <w:rPr>
          <w:bCs/>
          <w:b/>
        </w:rPr>
        <w:t xml:space="preserve">Case Sampling:</w:t>
      </w:r>
      <w:r>
        <w:t xml:space="preserve"> </w:t>
      </w:r>
      <w:r>
        <w:t xml:space="preserve">A random selection of 150 imaging cases was reviewed, covering a diverse range of pathologies and modalities.</w:t>
      </w:r>
    </w:p>
    <w:p>
      <w:pPr>
        <w:numPr>
          <w:ilvl w:val="0"/>
          <w:numId w:val="1001"/>
        </w:numPr>
        <w:pStyle w:val="Compact"/>
      </w:pPr>
      <w:r>
        <w:rPr>
          <w:bCs/>
          <w:b/>
        </w:rPr>
        <w:t xml:space="preserve">Blind Comparison:</w:t>
      </w:r>
      <w:r>
        <w:t xml:space="preserve"> </w:t>
      </w:r>
      <w:r>
        <w:t xml:space="preserve">The initial reports generated by the Radiologist were compared against a consensus report generated by a panel of senior radiologists.</w:t>
      </w:r>
    </w:p>
    <w:p>
      <w:pPr>
        <w:numPr>
          <w:ilvl w:val="0"/>
          <w:numId w:val="1001"/>
        </w:numPr>
        <w:pStyle w:val="Compact"/>
      </w:pPr>
      <w:r>
        <w:rPr>
          <w:bCs/>
          <w:b/>
        </w:rPr>
        <w:t xml:space="preserve">Protocol Adherence:</w:t>
      </w:r>
      <w:r>
        <w:t xml:space="preserve"> </w:t>
      </w:r>
      <w:r>
        <w:t xml:space="preserve">Verification of compliance with the "ALARA" (As Low As Reasonably Achievable) principle regarding radiation exposure, a key regulatory requirement in Israel.</w:t>
      </w:r>
    </w:p>
    <w:p>
      <w:pPr>
        <w:numPr>
          <w:ilvl w:val="0"/>
          <w:numId w:val="1001"/>
        </w:numPr>
        <w:pStyle w:val="Compact"/>
      </w:pPr>
      <w:r>
        <w:rPr>
          <w:bCs/>
          <w:b/>
        </w:rPr>
        <w:t xml:space="preserve">Turnaround Time Analysis:</w:t>
      </w:r>
      <w:r>
        <w:t xml:space="preserve"> </w:t>
      </w:r>
      <w:r>
        <w:t xml:space="preserve">Assessment of the time taken from image acquisition to report finalization, ensuring alignment with the fast-paced emergency and outpatient needs of Israel Tel Aviv.</w:t>
      </w:r>
    </w:p>
    <w:p>
      <w:pPr>
        <w:pStyle w:val="FirstParagraph"/>
      </w:pPr>
      <w:r>
        <w:t xml:space="preserve">4. Diagnostic Accuracy and Clinical Correlation</w:t>
      </w:r>
    </w:p>
    <w:p>
      <w:pPr>
        <w:pStyle w:val="BodyText"/>
      </w:pPr>
      <w:r>
        <w:t xml:space="preserve">The core of this Peer Review Report is the evaluation of diagnostic accuracy. The Radiologist demonstrated a high level of proficiency in interpreting complex imaging studies.</w:t>
      </w:r>
    </w:p>
    <w:p>
      <w:pPr>
        <w:pStyle w:val="BodyText"/>
      </w:pPr>
      <w:r>
        <w:rPr>
          <w:bCs/>
          <w:b/>
        </w:rPr>
        <w:t xml:space="preserve">Strengths:</w:t>
      </w:r>
      <w:r>
        <w:t xml:space="preserve"> </w:t>
      </w:r>
      <w:r>
        <w:t xml:space="preserve">The review highlighted exceptional performance in neuro-radiology and musculoskeletal imaging. The Radiologist showed a keen ability to detect subtle pathologies, such as early-stage ischemic changes on CT scans and meniscal tears on MRI. The correlation between the radiological findings and the clinical outcomes of the patients was strong, indicating that the reports provided actionable and accurate information to referring physicians in Israel Tel Aviv.</w:t>
      </w:r>
    </w:p>
    <w:p>
      <w:pPr>
        <w:pStyle w:val="BodyText"/>
      </w:pPr>
      <w:r>
        <w:rPr>
          <w:bCs/>
          <w:b/>
        </w:rPr>
        <w:t xml:space="preserve">Areas for Improvement:</w:t>
      </w:r>
      <w:r>
        <w:t xml:space="preserve"> </w:t>
      </w:r>
      <w:r>
        <w:t xml:space="preserve">In approximately 3% of the reviewed cases, minor discrepancies were noted regarding the characterization of incidental findings. While these did not alter patient management, the Peer Review Report recommends a more standardized approach to reporting incidentalomas to ensure consistency across the department.</w:t>
      </w:r>
    </w:p>
    <w:p>
      <w:pPr>
        <w:pStyle w:val="BodyText"/>
      </w:pPr>
      <w:r>
        <w:t xml:space="preserve">5. Reporting Quality and Communication</w:t>
      </w:r>
    </w:p>
    <w:p>
      <w:pPr>
        <w:pStyle w:val="BodyText"/>
      </w:pPr>
      <w:r>
        <w:t xml:space="preserve">Effective communication is vital in the multidisciplinary environment of Israel Tel Aviv hospitals. The Radiologist’s reports were generally clear, concise, and well-structured. The use of standardized terminology aligned with international reporting guidelines was observed.</w:t>
      </w:r>
    </w:p>
    <w:p>
      <w:pPr>
        <w:pStyle w:val="BodyText"/>
      </w:pPr>
      <w:r>
        <w:t xml:space="preserve">However, the Peer Review Report notes that in urgent cases, the Radiologist occasionally omitted the specific recommendation for follow-up imaging intervals. To enhance patient safety, it is recommended that all critical reports explicitly state the recommended follow-up timeline. Furthermore, the Radiologist is encouraged to participate more actively in multidisciplinary tumor boards, which are a staple of oncology care in Israel Tel Aviv.</w:t>
      </w:r>
    </w:p>
    <w:p>
      <w:pPr>
        <w:pStyle w:val="BodyText"/>
      </w:pPr>
      <w:r>
        <w:t xml:space="preserve">6. Radiation Safety and Technical Compliance</w:t>
      </w:r>
    </w:p>
    <w:p>
      <w:pPr>
        <w:pStyle w:val="BodyText"/>
      </w:pPr>
      <w:r>
        <w:t xml:space="preserve">Given the strict regulatory environment in Israel, adherence to radiation safety is paramount. The review found that the Radiologist consistently utilized appropriate dose-modulation techniques for CT scans. There were no instances of unnecessary repeat scans attributed to protocol errors. The Radiologist demonstrates a strong commitment to minimizing patient risk while maintaining image quality, reflecting the high ethical standards of the medical community in Israel Tel Aviv.</w:t>
      </w:r>
    </w:p>
    <w:p>
      <w:pPr>
        <w:pStyle w:val="BodyText"/>
      </w:pPr>
      <w:r>
        <w:t xml:space="preserve">7. Recommendations and Conclusion</w:t>
      </w:r>
    </w:p>
    <w:p>
      <w:pPr>
        <w:pStyle w:val="BodyText"/>
      </w:pPr>
      <w:r>
        <w:t xml:space="preserve">Based on the findings of this Peer Review Report, the Radiologist is deemed competent and fit to continue practicing in Israel Tel Aviv. The overall performance is rated as "Satisfactory with Commendations."</w:t>
      </w:r>
    </w:p>
    <w:p>
      <w:pPr>
        <w:pStyle w:val="BodyText"/>
      </w:pPr>
      <w:r>
        <w:rPr>
          <w:bCs/>
          <w:b/>
        </w:rPr>
        <w:t xml:space="preserve">Specific Recommendations:</w:t>
      </w:r>
    </w:p>
    <w:p>
      <w:pPr>
        <w:numPr>
          <w:ilvl w:val="0"/>
          <w:numId w:val="1002"/>
        </w:numPr>
        <w:pStyle w:val="Compact"/>
      </w:pPr>
      <w:r>
        <w:t xml:space="preserve">Implement a checklist for incidental findings to ensure consistent reporting.</w:t>
      </w:r>
    </w:p>
    <w:p>
      <w:pPr>
        <w:numPr>
          <w:ilvl w:val="0"/>
          <w:numId w:val="1002"/>
        </w:numPr>
        <w:pStyle w:val="Compact"/>
      </w:pPr>
      <w:r>
        <w:t xml:space="preserve">Enhance explicit follow-up recommendations in urgent and critical reports.</w:t>
      </w:r>
    </w:p>
    <w:p>
      <w:pPr>
        <w:numPr>
          <w:ilvl w:val="0"/>
          <w:numId w:val="1002"/>
        </w:numPr>
        <w:pStyle w:val="Compact"/>
      </w:pPr>
      <w:r>
        <w:t xml:space="preserve">Engage in continued professional development (CPD) regarding advanced AI-assisted diagnostic tools, which are increasingly being adopted in Israel Tel Aviv medical centers.</w:t>
      </w:r>
    </w:p>
    <w:p>
      <w:pPr>
        <w:pStyle w:val="FirstParagraph"/>
      </w:pPr>
      <w:r>
        <w:t xml:space="preserve">This Peer Review Report serves as a formal record of the Radiologist’s performance and is intended to support continuous quality improvement within the radiology department.</w:t>
      </w:r>
    </w:p>
    <w:p>
      <w:pPr>
        <w:pStyle w:val="BodyText"/>
      </w:pPr>
      <w:r>
        <w:rPr>
          <w:bCs/>
          <w:b/>
        </w:rPr>
        <w:t xml:space="preserve">Reviewed By:</w:t>
      </w:r>
      <w:r>
        <w:br/>
      </w:r>
      <w:r>
        <w:t xml:space="preserve">Dr. [Name Redacted]</w:t>
      </w:r>
      <w:r>
        <w:br/>
      </w:r>
      <w:r>
        <w:t xml:space="preserve">Senior Radiologist</w:t>
      </w:r>
      <w:r>
        <w:br/>
      </w:r>
      <w:r>
        <w:t xml:space="preserve">Tel Aviv Medical Imaging Committee</w:t>
      </w:r>
    </w:p>
    <w:p>
      <w:pPr>
        <w:pStyle w:val="BodyText"/>
      </w:pPr>
      <w:r>
        <w:rPr>
          <w:bCs/>
          <w:b/>
        </w:rPr>
        <w:t xml:space="preserve">Approved By:</w:t>
      </w:r>
      <w:r>
        <w:br/>
      </w:r>
      <w:r>
        <w:t xml:space="preserve">Dr. [Name Redacted]</w:t>
      </w:r>
      <w:r>
        <w:br/>
      </w:r>
      <w:r>
        <w:t xml:space="preserve">Head of Quality Assurance</w:t>
      </w:r>
      <w:r>
        <w:br/>
      </w:r>
      <w:r>
        <w:t xml:space="preserve">Israel Tel Aviv Health District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Israel Tel Aviv</dc:title>
  <dc:creator/>
  <dc:language>en</dc:language>
  <cp:keywords/>
  <dcterms:created xsi:type="dcterms:W3CDTF">2026-10-10T09:09:24Z</dcterms:created>
  <dcterms:modified xsi:type="dcterms:W3CDTF">2026-10-10T09:09:24Z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