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Radiology and Medical Imaging</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Milan, Italy</w:t>
      </w:r>
    </w:p>
    <w:p>
      <w:pPr>
        <w:pStyle w:val="BodyText"/>
      </w:pPr>
      <w:r>
        <w:rPr>
          <w:bCs/>
          <w:b/>
        </w:rPr>
        <w:t xml:space="preserve">Reviewing Body:</w:t>
      </w:r>
      <w:r>
        <w:t xml:space="preserve"> </w:t>
      </w:r>
      <w:r>
        <w:t xml:space="preserve">Milan Radiological Quality Assurance Committee</w:t>
      </w:r>
    </w:p>
    <w:p>
      <w:pPr>
        <w:pStyle w:val="BodyText"/>
      </w:pPr>
      <w:r>
        <w:rPr>
          <w:bCs/>
          <w:b/>
        </w:rPr>
        <w:t xml:space="preserve">Regulatory Framework:</w:t>
      </w:r>
      <w:r>
        <w:t xml:space="preserve"> </w:t>
      </w:r>
      <w:r>
        <w:t xml:space="preserve">Italian Ministry of Health &amp; FNOMCeO Guidelines</w:t>
      </w:r>
    </w:p>
    <w:p>
      <w:pPr>
        <w:pStyle w:val="BodyText"/>
      </w:pPr>
      <w:r>
        <w:rPr>
          <w:bCs/>
          <w:b/>
        </w:rPr>
        <w:t xml:space="preserve">Radiologist ID:</w:t>
      </w:r>
      <w:r>
        <w:t xml:space="preserve"> </w:t>
      </w:r>
      <w:r>
        <w:t xml:space="preserve">[CONFIDENTIAL]</w:t>
      </w:r>
    </w:p>
    <w:p>
      <w:pPr>
        <w:pStyle w:val="BodyText"/>
      </w:pPr>
      <w:r>
        <w:rPr>
          <w:bCs/>
          <w:b/>
        </w:rPr>
        <w:t xml:space="preserve">Review Period:</w:t>
      </w:r>
      <w:r>
        <w:t xml:space="preserve"> </w:t>
      </w:r>
      <w:r>
        <w:t xml:space="preserve">January 1, 2023 – September 30, 2023</w:t>
      </w:r>
    </w:p>
    <w:bookmarkStart w:id="21" w:name="introduction-and-scope"/>
    <w:p>
      <w:pPr>
        <w:pStyle w:val="Heading2"/>
      </w:pPr>
      <w:r>
        <w:t xml:space="preserve">1. Introduction and Scope</w:t>
      </w:r>
    </w:p>
    <w:p>
      <w:pPr>
        <w:pStyle w:val="FirstParagraph"/>
      </w:pPr>
      <w:r>
        <w:t xml:space="preserve">This Peer Review Report has been prepared to evaluate the clinical performance, diagnostic accuracy, and professional conduct of the subject Radiologist. This evaluation is conducted within the high-standard healthcare environment of Italy Milan, a hub for advanced medical research and clinical excellence in Europe. The review aligns with the strict regulatory requirements set forth by the Italian Ministry of Health and the National Order of Physicians (FNOMCeO), ensuring that the Radiologist maintains the highest levels of patient safety and diagnostic integrity.</w:t>
      </w:r>
    </w:p>
    <w:p>
      <w:pPr>
        <w:pStyle w:val="BodyText"/>
      </w:pPr>
      <w:r>
        <w:t xml:space="preserve">The scope of this review encompasses a retrospective analysis of diagnostic imaging reports, adherence to radiation safety protocols, utilization of advanced imaging modalities (including MRI, CT, and PET-CT), and interdisciplinary collaboration with referring physicians in Milanese hospitals and private clinics. The objective is to ensure continuous quality improvement and compliance with the specific healthcare standards expected in the Lombardy region.</w:t>
      </w:r>
    </w:p>
    <w:bookmarkEnd w:id="21"/>
    <w:bookmarkStart w:id="22" w:name="Xdf2423d01678790f0b8bd92bb05c8b2d9e62461"/>
    <w:p>
      <w:pPr>
        <w:pStyle w:val="Heading2"/>
      </w:pPr>
      <w:r>
        <w:t xml:space="preserve">2. Diagnostic Accuracy and Reporting Quality</w:t>
      </w:r>
    </w:p>
    <w:p>
      <w:pPr>
        <w:pStyle w:val="FirstParagraph"/>
      </w:pPr>
      <w:r>
        <w:t xml:space="preserve">The core competency of any Radiologist is the ability to interpret medical images with precision. During this review period, a random sample of 200 complex cases was analyzed. The findings indicate that the Radiologist demonstrates a high level of diagnostic accuracy, particularly in oncological imaging and neuroradiology, which are critical areas of focus in Milan's specialized healthcare centers.</w:t>
      </w:r>
    </w:p>
    <w:p>
      <w:pPr>
        <w:pStyle w:val="BodyText"/>
      </w:pPr>
      <w:r>
        <w:t xml:space="preserve">The structure of the radiological reports was evaluated against the Italian standard guidelines. The reports were found to be comprehensive, clearly articulating findings, impressions, and recommendations. The Radiologist effectively utilizes standardized terminology, ensuring that referring clinicians across Milan receive unambiguous information. Furthermore, the timeliness of report delivery was assessed, showing a 98% compliance rate with the turnaround time targets established by the local healthcare authority (ASST).</w:t>
      </w:r>
    </w:p>
    <w:bookmarkEnd w:id="22"/>
    <w:bookmarkStart w:id="23" w:name="X44086c29d6cfe7a116f042112a651a38da586c0"/>
    <w:p>
      <w:pPr>
        <w:pStyle w:val="Heading2"/>
      </w:pPr>
      <w:r>
        <w:t xml:space="preserve">3. Technical Proficiency and Advanced Imaging</w:t>
      </w:r>
    </w:p>
    <w:p>
      <w:pPr>
        <w:pStyle w:val="FirstParagraph"/>
      </w:pPr>
      <w:r>
        <w:t xml:space="preserve">Italy Milan is home to cutting-edge medical technology, and it is imperative that the Radiologist remains proficient in the latest imaging techniques. This review confirms that the subject is fully competent in operating and interpreting data from state-of-the-art equipment. Specific attention was paid to the use of contrast media and the optimization of image quality versus radiation dose.</w:t>
      </w:r>
    </w:p>
    <w:p>
      <w:pPr>
        <w:pStyle w:val="BodyText"/>
      </w:pPr>
      <w:r>
        <w:t xml:space="preserve">The Radiologist has shown excellent adherence to the ALARA (As Low As Reasonably Achievable) principle, a mandatory requirement under Italian radiation protection laws. Protocols for pediatric imaging and sensitive patient groups were reviewed and found to be strictly followed, minimizing unnecessary exposure while maintaining diagnostic efficacy. The integration of AI-assisted diagnostic tools, increasingly common in Milan's top-tier hospitals, was also observed and utilized correctly as a supportive measure rather than a replacement for clinical judgment.</w:t>
      </w:r>
    </w:p>
    <w:bookmarkEnd w:id="23"/>
    <w:bookmarkStart w:id="24" w:name="X4c8e0915f5d21f477c79b09bd7337b687bb7388"/>
    <w:p>
      <w:pPr>
        <w:pStyle w:val="Heading2"/>
      </w:pPr>
      <w:r>
        <w:t xml:space="preserve">4. Professional Conduct and Interdisciplinary Collaboration</w:t>
      </w:r>
    </w:p>
    <w:p>
      <w:pPr>
        <w:pStyle w:val="FirstParagraph"/>
      </w:pPr>
      <w:r>
        <w:t xml:space="preserve">Effective communication is vital in the multidisciplinary teams (MDTs) prevalent in the Italian healthcare system. The Peer Review Report highlights the Radiologist's active participation in tumor boards and clinical conferences. Feedback from referring physicians indicates that the Radiologist is approachable, responsive to queries, and provides valuable insights that directly influence patient management plans.</w:t>
      </w:r>
    </w:p>
    <w:p>
      <w:pPr>
        <w:pStyle w:val="BodyText"/>
      </w:pPr>
      <w:r>
        <w:t xml:space="preserve">Professional ethics were scrutinized in accordance with the Code of Medical Ethics of the FNOMCeO. No breaches of patient confidentiality or professional misconduct were identified. The Radiologist maintains a respectful and collaborative relationship with nursing staff, technicians, and other medical specialists, contributing positively to the workflow and culture of the department.</w:t>
      </w:r>
    </w:p>
    <w:bookmarkEnd w:id="24"/>
    <w:bookmarkStart w:id="25" w:name="continuous-professional-development-cpd"/>
    <w:p>
      <w:pPr>
        <w:pStyle w:val="Heading2"/>
      </w:pPr>
      <w:r>
        <w:t xml:space="preserve">5. Continuous Professional Development (CPD)</w:t>
      </w:r>
    </w:p>
    <w:p>
      <w:pPr>
        <w:pStyle w:val="FirstParagraph"/>
      </w:pPr>
      <w:r>
        <w:t xml:space="preserve">In a dynamic field like radiology, continuous learning is non-negotiable. The review confirms that the Radiologist is actively engaged in Continuing Medical Education (CME). Records show attendance at major radiological congresses in Italy and Europe, as well as participation in local workshops in Milan focused on emerging technologies and diagnostic protocols. This commitment to CPD ensures that the Radiologist remains at the forefront of medical knowledge, benefiting the patients served in the Milan region.</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exemplary, the Peer Review Report identifies minor areas for enhancement. It is recommended that the Radiologist further standardize the use of structured reporting templates for musculoskeletal imaging to enhance consistency. Additionally, increasing involvement in clinical research projects, leveraging the academic resources available in Milan, would further elevate the professional profile and contribute to the broader medical community.</w:t>
      </w:r>
    </w:p>
    <w:bookmarkEnd w:id="26"/>
    <w:bookmarkStart w:id="27" w:name="conclusion"/>
    <w:p>
      <w:pPr>
        <w:pStyle w:val="Heading2"/>
      </w:pPr>
      <w:r>
        <w:t xml:space="preserve">7. Conclusion</w:t>
      </w:r>
    </w:p>
    <w:p>
      <w:pPr>
        <w:pStyle w:val="FirstParagraph"/>
      </w:pPr>
      <w:r>
        <w:t xml:space="preserve">Based on the comprehensive evaluation detailed in this Peer Review Report, the Radiologist is deemed to be performing at a level that meets and often exceeds the rigorous standards required in Italy Milan. The subject demonstrates exceptional diagnostic skill, technical proficiency, and professional integrity. The review concludes that the Radiologist is fit to continue their practice without restriction and is a valuable asset to the healthcare system in Lombardy.</w:t>
      </w:r>
    </w:p>
    <w:p>
      <w:pPr>
        <w:pStyle w:val="BodyText"/>
      </w:pPr>
      <w:r>
        <w:rPr>
          <w:bCs/>
          <w:b/>
        </w:rPr>
        <w:t xml:space="preserve">Lead Reviewer Signature</w:t>
      </w:r>
      <w:r>
        <w:br/>
      </w:r>
      <w:r>
        <w:t xml:space="preserve">Dr. [Name Redacted]</w:t>
      </w:r>
      <w:r>
        <w:br/>
      </w:r>
      <w:r>
        <w:t xml:space="preserve">Senior Radiologist &amp; Quality Officer</w:t>
      </w:r>
    </w:p>
    <w:p>
      <w:pPr>
        <w:pStyle w:val="BodyText"/>
      </w:pPr>
      <w:r>
        <w:rPr>
          <w:bCs/>
          <w:b/>
        </w:rPr>
        <w:t xml:space="preserve">Department Head Signature</w:t>
      </w:r>
      <w:r>
        <w:br/>
      </w:r>
      <w:r>
        <w:t xml:space="preserve">Dr. [Name Redacted]</w:t>
      </w:r>
      <w:r>
        <w:br/>
      </w:r>
      <w:r>
        <w:t xml:space="preserve">Head of Radiology, Milan</w:t>
      </w:r>
    </w:p>
    <w:p>
      <w:pPr>
        <w:pStyle w:val="BodyText"/>
      </w:pPr>
      <w:r>
        <w:t xml:space="preserve">This document is confidential and intended solely for the use of the individual(s) or entity to whom it is addressed. Unauthorized distribution is prohibited under Italian privacy laws (GDPR).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Italy Milan</dc:title>
  <dc:creator/>
  <dc:language>en</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