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Assessment</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best practices of a Radiologist practicing in Abidjan, Ivory Coast. The purpose of this review is to ensure that the highest standards of diagnostic imaging and patient care are maintained within the healthcare facilities of this region. The review process is conducted in accordance with international guidelines and local regulatory requirements applicable to medical professionals in Ivory Coast.</w:t>
      </w:r>
    </w:p>
    <w:p>
      <w:pPr>
        <w:pStyle w:val="BodyText"/>
      </w:pPr>
      <w:r>
        <w:t xml:space="preserve">The assessment focuses on several key areas, including diagnostic accuracy, report quality, patient safety, communication with referring physicians, and compliance with radiation safety protocols. This document serves as a formal record of the evaluation and provides actionable recommendations for continuous improvement.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aspects of the Radiologist's practice:</w:t>
      </w:r>
    </w:p>
    <w:p>
      <w:pPr>
        <w:numPr>
          <w:ilvl w:val="0"/>
          <w:numId w:val="1001"/>
        </w:numPr>
        <w:pStyle w:val="Compact"/>
      </w:pPr>
      <w:r>
        <w:rPr>
          <w:bCs/>
          <w:b/>
        </w:rPr>
        <w:t xml:space="preserve">Clinical Competence:</w:t>
      </w:r>
      <w:r>
        <w:t xml:space="preserve"> </w:t>
      </w:r>
      <w:r>
        <w:t xml:space="preserve">Evaluation of diagnostic skills across various imaging modalities, including X-ray, CT, MRI, ultrasound, and nuclear medicine.</w:t>
      </w:r>
    </w:p>
    <w:p>
      <w:pPr>
        <w:numPr>
          <w:ilvl w:val="0"/>
          <w:numId w:val="1001"/>
        </w:numPr>
        <w:pStyle w:val="Compact"/>
      </w:pPr>
      <w:r>
        <w:rPr>
          <w:bCs/>
          <w:b/>
        </w:rPr>
        <w:t xml:space="preserve">Report Quality:</w:t>
      </w:r>
      <w:r>
        <w:t xml:space="preserve"> </w:t>
      </w:r>
      <w:r>
        <w:t xml:space="preserve">Assessment of the clarity, completeness, and timeliness of radiology reports.</w:t>
      </w:r>
    </w:p>
    <w:p>
      <w:pPr>
        <w:numPr>
          <w:ilvl w:val="0"/>
          <w:numId w:val="1001"/>
        </w:numPr>
        <w:pStyle w:val="Compact"/>
      </w:pPr>
      <w:r>
        <w:rPr>
          <w:bCs/>
          <w:b/>
        </w:rPr>
        <w:t xml:space="preserve">Patient Safety:</w:t>
      </w:r>
      <w:r>
        <w:t xml:space="preserve"> </w:t>
      </w:r>
      <w:r>
        <w:t xml:space="preserve">Review of adherence to safety protocols, including radiation protection measures and contrast media administration.</w:t>
      </w:r>
    </w:p>
    <w:p>
      <w:pPr>
        <w:numPr>
          <w:ilvl w:val="0"/>
          <w:numId w:val="1001"/>
        </w:numPr>
        <w:pStyle w:val="Compact"/>
      </w:pPr>
      <w:r>
        <w:rPr>
          <w:bCs/>
          <w:b/>
        </w:rPr>
        <w:t xml:space="preserve">Communication:</w:t>
      </w:r>
      <w:r>
        <w:t xml:space="preserve"> </w:t>
      </w:r>
      <w:r>
        <w:t xml:space="preserve">Analysis of interactions with referring physicians, patients, and other healthcare professionals.</w:t>
      </w:r>
    </w:p>
    <w:p>
      <w:pPr>
        <w:numPr>
          <w:ilvl w:val="0"/>
          <w:numId w:val="1001"/>
        </w:numPr>
        <w:pStyle w:val="Compact"/>
      </w:pPr>
      <w:r>
        <w:rPr>
          <w:bCs/>
          <w:b/>
        </w:rPr>
        <w:t xml:space="preserve">Professional Conduct:</w:t>
      </w:r>
      <w:r>
        <w:t xml:space="preserve"> </w:t>
      </w:r>
      <w:r>
        <w:t xml:space="preserve">Examination of ethical behavior, professionalism, and compliance with institutional policies.</w:t>
      </w:r>
    </w:p>
    <w:p>
      <w:pPr>
        <w:pStyle w:val="FirstParagraph"/>
      </w:pPr>
      <w:r>
        <w:t xml:space="preserve">The review is based on a sample of cases selected from the Radiologist's practice over the past six months. Cases were chosen to represent a diverse range of clinical scenarios commonly encountered in Abidjan's healthcare settings.</w:t>
      </w:r>
    </w:p>
    <w:bookmarkEnd w:id="22"/>
    <w:bookmarkStart w:id="23" w:name="methodology"/>
    <w:p>
      <w:pPr>
        <w:pStyle w:val="Heading2"/>
      </w:pPr>
      <w:r>
        <w:t xml:space="preserve">3. Methodology</w:t>
      </w:r>
    </w:p>
    <w:p>
      <w:pPr>
        <w:pStyle w:val="FirstParagraph"/>
      </w:pPr>
      <w:r>
        <w:t xml:space="preserve">The Peer Review Report was conducted using a structured methodology designed to ensure objectivity and thoroughness. The following steps were taken:</w:t>
      </w:r>
    </w:p>
    <w:p>
      <w:pPr>
        <w:numPr>
          <w:ilvl w:val="0"/>
          <w:numId w:val="1002"/>
        </w:numPr>
        <w:pStyle w:val="Compact"/>
      </w:pPr>
      <w:r>
        <w:rPr>
          <w:bCs/>
          <w:b/>
        </w:rPr>
        <w:t xml:space="preserve">Case Selection:</w:t>
      </w:r>
      <w:r>
        <w:t xml:space="preserve"> </w:t>
      </w:r>
      <w:r>
        <w:t xml:space="preserve">A random sample of 50 cases was selected from the Radiologist's practice. Cases included both routine and complex diagnoses to provide a comprehensive evaluation.</w:t>
      </w:r>
    </w:p>
    <w:p>
      <w:pPr>
        <w:numPr>
          <w:ilvl w:val="0"/>
          <w:numId w:val="1002"/>
        </w:numPr>
        <w:pStyle w:val="Compact"/>
      </w:pPr>
      <w:r>
        <w:rPr>
          <w:bCs/>
          <w:b/>
        </w:rPr>
        <w:t xml:space="preserve">Independent Review:</w:t>
      </w:r>
      <w:r>
        <w:t xml:space="preserve"> </w:t>
      </w:r>
      <w:r>
        <w:t xml:space="preserve">Each case was independently reviewed by two senior Radiologists with expertise in the relevant imaging modality. The reviewers were blinded to the original interpretations to minimize bias.</w:t>
      </w:r>
    </w:p>
    <w:p>
      <w:pPr>
        <w:numPr>
          <w:ilvl w:val="0"/>
          <w:numId w:val="1002"/>
        </w:numPr>
        <w:pStyle w:val="Compact"/>
      </w:pPr>
      <w:r>
        <w:rPr>
          <w:bCs/>
          <w:b/>
        </w:rPr>
        <w:t xml:space="preserve">Comparison of Findings:</w:t>
      </w:r>
      <w:r>
        <w:t xml:space="preserve"> </w:t>
      </w:r>
      <w:r>
        <w:t xml:space="preserve">The original interpretations were compared with the independent reviews to assess diagnostic accuracy and consistency.</w:t>
      </w:r>
    </w:p>
    <w:p>
      <w:pPr>
        <w:numPr>
          <w:ilvl w:val="0"/>
          <w:numId w:val="1002"/>
        </w:numPr>
        <w:pStyle w:val="Compact"/>
      </w:pPr>
      <w:r>
        <w:rPr>
          <w:bCs/>
          <w:b/>
        </w:rPr>
        <w:t xml:space="preserve">Feedback Collection:</w:t>
      </w:r>
      <w:r>
        <w:t xml:space="preserve"> </w:t>
      </w:r>
      <w:r>
        <w:t xml:space="preserve">Feedback was gathered from referring physicians and patients regarding the Radiologist's communication skills and overall performance.</w:t>
      </w:r>
    </w:p>
    <w:p>
      <w:pPr>
        <w:numPr>
          <w:ilvl w:val="0"/>
          <w:numId w:val="1002"/>
        </w:numPr>
        <w:pStyle w:val="Compact"/>
      </w:pPr>
      <w:r>
        <w:rPr>
          <w:bCs/>
          <w:b/>
        </w:rPr>
        <w:t xml:space="preserve">Documentation Review:</w:t>
      </w:r>
      <w:r>
        <w:t xml:space="preserve"> </w:t>
      </w:r>
      <w:r>
        <w:t xml:space="preserve">Radiology reports were evaluated for clarity, completeness, and adherence to standardized reporting guidelines.</w:t>
      </w:r>
    </w:p>
    <w:bookmarkEnd w:id="23"/>
    <w:bookmarkStart w:id="29" w:name="findings"/>
    <w:p>
      <w:pPr>
        <w:pStyle w:val="Heading2"/>
      </w:pPr>
      <w:r>
        <w:t xml:space="preserve">4. Findings</w:t>
      </w:r>
    </w:p>
    <w:bookmarkStart w:id="24" w:name="diagnostic-accuracy"/>
    <w:p>
      <w:pPr>
        <w:pStyle w:val="Heading3"/>
      </w:pPr>
      <w:r>
        <w:t xml:space="preserve">4.1 Diagnostic Accuracy</w:t>
      </w:r>
    </w:p>
    <w:p>
      <w:pPr>
        <w:pStyle w:val="FirstParagraph"/>
      </w:pPr>
      <w:r>
        <w:t xml:space="preserve">The Radiologist demonstrated a high level of diagnostic accuracy across all imaging modalities. In the reviewed cases, the agreement rate between the original interpretations and the independent reviews was 92%. Discrepancies were primarily observed in complex cases involving rare pathologies, where further consultation or additional imaging may have been beneficial.</w:t>
      </w:r>
    </w:p>
    <w:bookmarkEnd w:id="24"/>
    <w:bookmarkStart w:id="25" w:name="report-quality"/>
    <w:p>
      <w:pPr>
        <w:pStyle w:val="Heading3"/>
      </w:pPr>
      <w:r>
        <w:t xml:space="preserve">4.2 Report Quality</w:t>
      </w:r>
    </w:p>
    <w:p>
      <w:pPr>
        <w:pStyle w:val="FirstParagraph"/>
      </w:pPr>
      <w:r>
        <w:t xml:space="preserve">Radiology reports were generally well-structured, clear, and comprehensive. However, there were instances where critical findings were not highlighted prominently, potentially impacting clinical decision-making. Timeliness of report delivery was satisfactory, with most reports completed within 24 hours of image acquisition.</w:t>
      </w:r>
    </w:p>
    <w:bookmarkEnd w:id="25"/>
    <w:bookmarkStart w:id="26" w:name="patient-safety"/>
    <w:p>
      <w:pPr>
        <w:pStyle w:val="Heading3"/>
      </w:pPr>
      <w:r>
        <w:t xml:space="preserve">4.3 Patient Safety</w:t>
      </w:r>
    </w:p>
    <w:p>
      <w:pPr>
        <w:pStyle w:val="FirstParagraph"/>
      </w:pPr>
      <w:r>
        <w:t xml:space="preserve">The Radiologist adhered to established radiation safety protocols, ensuring minimal exposure to patients and staff. Contrast media administration was performed safely, with appropriate pre-screening and monitoring. No adverse events were reported during the review period.</w:t>
      </w:r>
    </w:p>
    <w:bookmarkEnd w:id="26"/>
    <w:bookmarkStart w:id="27" w:name="communication"/>
    <w:p>
      <w:pPr>
        <w:pStyle w:val="Heading3"/>
      </w:pPr>
      <w:r>
        <w:t xml:space="preserve">4.4 Communication</w:t>
      </w:r>
    </w:p>
    <w:p>
      <w:pPr>
        <w:pStyle w:val="FirstParagraph"/>
      </w:pPr>
      <w:r>
        <w:t xml:space="preserve">Feedback from referring physicians indicated that the Radiologist was responsive and collaborative. However, some physicians noted that verbal consultations could be more frequent in urgent cases to facilitate timely patient care.</w:t>
      </w:r>
    </w:p>
    <w:bookmarkEnd w:id="27"/>
    <w:bookmarkStart w:id="28" w:name="professional-conduct"/>
    <w:p>
      <w:pPr>
        <w:pStyle w:val="Heading3"/>
      </w:pPr>
      <w:r>
        <w:t xml:space="preserve">4.5 Professional Conduct</w:t>
      </w:r>
    </w:p>
    <w:p>
      <w:pPr>
        <w:pStyle w:val="FirstParagraph"/>
      </w:pPr>
      <w:r>
        <w:t xml:space="preserve">The Radiologist exhibited professionalism and ethical behavior throughout the review period. There were no complaints or incidents related to misconduct.</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Radiologist's practice:</w:t>
      </w:r>
    </w:p>
    <w:p>
      <w:pPr>
        <w:numPr>
          <w:ilvl w:val="0"/>
          <w:numId w:val="1003"/>
        </w:numPr>
        <w:pStyle w:val="Compact"/>
      </w:pPr>
      <w:r>
        <w:rPr>
          <w:bCs/>
          <w:b/>
        </w:rPr>
        <w:t xml:space="preserve">Highlight Critical Findings:</w:t>
      </w:r>
      <w:r>
        <w:t xml:space="preserve"> </w:t>
      </w:r>
      <w:r>
        <w:t xml:space="preserve">Ensure that critical findings are prominently highlighted in radiology reports to facilitate prompt clinical action.</w:t>
      </w:r>
    </w:p>
    <w:p>
      <w:pPr>
        <w:numPr>
          <w:ilvl w:val="0"/>
          <w:numId w:val="1003"/>
        </w:numPr>
        <w:pStyle w:val="Compact"/>
      </w:pPr>
      <w:r>
        <w:rPr>
          <w:bCs/>
          <w:b/>
        </w:rPr>
        <w:t xml:space="preserve">Enhance Communication:</w:t>
      </w:r>
      <w:r>
        <w:t xml:space="preserve"> </w:t>
      </w:r>
      <w:r>
        <w:t xml:space="preserve">Increase the frequency of verbal consultations with referring physicians in urgent or complex cases.</w:t>
      </w:r>
    </w:p>
    <w:p>
      <w:pPr>
        <w:numPr>
          <w:ilvl w:val="0"/>
          <w:numId w:val="1003"/>
        </w:numPr>
        <w:pStyle w:val="Compact"/>
      </w:pPr>
      <w:r>
        <w:rPr>
          <w:bCs/>
          <w:b/>
        </w:rPr>
        <w:t xml:space="preserve">Continuing Education:</w:t>
      </w:r>
      <w:r>
        <w:t xml:space="preserve"> </w:t>
      </w:r>
      <w:r>
        <w:t xml:space="preserve">Participate in ongoing training programs to stay updated on advancements in diagnostic imaging and emerging technologies.</w:t>
      </w:r>
    </w:p>
    <w:p>
      <w:pPr>
        <w:numPr>
          <w:ilvl w:val="0"/>
          <w:numId w:val="1003"/>
        </w:numPr>
        <w:pStyle w:val="Compact"/>
      </w:pPr>
      <w:r>
        <w:rPr>
          <w:bCs/>
          <w:b/>
        </w:rPr>
        <w:t xml:space="preserve">Multidisciplinary Collaboration:</w:t>
      </w:r>
      <w:r>
        <w:t xml:space="preserve"> </w:t>
      </w:r>
      <w:r>
        <w:t xml:space="preserve">Engage in multidisciplinary team meetings to discuss challenging cases and improve diagnostic accuracy.</w:t>
      </w:r>
    </w:p>
    <w:bookmarkEnd w:id="30"/>
    <w:bookmarkStart w:id="31" w:name="conclusion"/>
    <w:p>
      <w:pPr>
        <w:pStyle w:val="Heading2"/>
      </w:pPr>
      <w:r>
        <w:t xml:space="preserve">6. Conclusion</w:t>
      </w:r>
    </w:p>
    <w:p>
      <w:pPr>
        <w:pStyle w:val="FirstParagraph"/>
      </w:pPr>
      <w:r>
        <w:t xml:space="preserve">This Peer Review Report confirms that the Radiologist practicing in Abidjan, Ivory Coast, maintains a high standard of clinical competence and professionalism. While there are areas for improvement, particularly in report clarity and communication, the overall performance is commendable. By implementing the recommended actions, the Radiologist can further enhance the quality of care provided to patients in this region.</w:t>
      </w:r>
    </w:p>
    <w:bookmarkEnd w:id="31"/>
    <w:p>
      <w:pPr>
        <w:pStyle w:val="BodyText"/>
      </w:pPr>
      <w:r>
        <w:rPr>
          <w:bCs/>
          <w:b/>
        </w:rPr>
        <w:t xml:space="preserve">Prepared by:</w:t>
      </w:r>
    </w:p>
    <w:p>
      <w:pPr>
        <w:pStyle w:val="BodyText"/>
      </w:pPr>
      <w:r>
        <w:t xml:space="preserve">Dr. [Name], Senior Radiologist</w:t>
      </w:r>
    </w:p>
    <w:p>
      <w:pPr>
        <w:pStyle w:val="BodyText"/>
      </w:pPr>
      <w:r>
        <w:t xml:space="preserve">Dr. [Name], Senior Radiologist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2026-10-10T05:51:31Z</dcterms:created>
  <dcterms:modified xsi:type="dcterms:W3CDTF">2026-10-10T05:51:31Z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