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r>
        <w:t xml:space="preserve"> </w:t>
      </w:r>
      <w:r>
        <w:t xml:space="preserve">-</w:t>
      </w:r>
      <w:r>
        <w:t xml:space="preserve"> </w:t>
      </w:r>
      <w:r>
        <w:t xml:space="preserve">Kyoto,</w:t>
      </w:r>
      <w:r>
        <w:t xml:space="preserve"> </w:t>
      </w:r>
      <w:r>
        <w:t xml:space="preserve">Japan</w:t>
      </w:r>
    </w:p>
    <w:bookmarkStart w:id="20" w:name="peer-review-report"/>
    <w:p>
      <w:pPr>
        <w:pStyle w:val="Heading1"/>
      </w:pPr>
      <w:r>
        <w:t xml:space="preserve">Peer Review Report</w:t>
      </w:r>
    </w:p>
    <w:p>
      <w:pPr>
        <w:pStyle w:val="FirstParagraph"/>
      </w:pPr>
      <w:r>
        <w:t xml:space="preserve">Professional Competency Assessment for Radiologist</w:t>
      </w:r>
    </w:p>
    <w:bookmarkEnd w:id="20"/>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January 1, 2023 – September 30, 2023</w:t>
      </w:r>
    </w:p>
    <w:p>
      <w:pPr>
        <w:pStyle w:val="BodyText"/>
      </w:pPr>
      <w:r>
        <w:rPr>
          <w:bCs/>
          <w:b/>
        </w:rPr>
        <w:t xml:space="preserve">Radiologist Name:</w:t>
      </w:r>
      <w:r>
        <w:t xml:space="preserve"> </w:t>
      </w:r>
      <w:r>
        <w:t xml:space="preserve">Dr. Kenji Tanaka (Example)</w:t>
      </w:r>
    </w:p>
    <w:p>
      <w:pPr>
        <w:pStyle w:val="BodyText"/>
      </w:pPr>
      <w:r>
        <w:rPr>
          <w:bCs/>
          <w:b/>
        </w:rPr>
        <w:t xml:space="preserve">License Number:</w:t>
      </w:r>
      <w:r>
        <w:t xml:space="preserve"> </w:t>
      </w:r>
      <w:r>
        <w:t xml:space="preserve">J-RAD-8842-KY</w:t>
      </w:r>
    </w:p>
    <w:p>
      <w:pPr>
        <w:pStyle w:val="BodyText"/>
      </w:pPr>
      <w:r>
        <w:rPr>
          <w:bCs/>
          <w:b/>
        </w:rPr>
        <w:t xml:space="preserve">Facility:</w:t>
      </w:r>
      <w:r>
        <w:t xml:space="preserve"> </w:t>
      </w:r>
      <w:r>
        <w:t xml:space="preserve">Kyoto University Hospital / Affiliated Clinic</w:t>
      </w:r>
    </w:p>
    <w:p>
      <w:pPr>
        <w:pStyle w:val="BodyText"/>
      </w:pPr>
      <w:r>
        <w:rPr>
          <w:bCs/>
          <w:b/>
        </w:rPr>
        <w:t xml:space="preserve">Location:</w:t>
      </w:r>
      <w:r>
        <w:t xml:space="preserve"> </w:t>
      </w:r>
      <w:r>
        <w:t xml:space="preserve">Japan Kyoto, Sakyo-ku</w:t>
      </w:r>
    </w:p>
    <w:p>
      <w:pPr>
        <w:pStyle w:val="BodyText"/>
      </w:pPr>
      <w:r>
        <w:rPr>
          <w:bCs/>
          <w:b/>
        </w:rPr>
        <w:t xml:space="preserve">Reviewer Name:</w:t>
      </w:r>
      <w:r>
        <w:t xml:space="preserve"> </w:t>
      </w:r>
      <w:r>
        <w:t xml:space="preserve">Dr. Sarah Jenkins (Lead Radiologist)</w:t>
      </w:r>
    </w:p>
    <w:p>
      <w:pPr>
        <w:pStyle w:val="BodyText"/>
      </w:pPr>
      <w:r>
        <w:rPr>
          <w:bCs/>
          <w:b/>
        </w:rPr>
        <w:t xml:space="preserve">Reviewer ID:</w:t>
      </w:r>
      <w:r>
        <w:t xml:space="preserve"> </w:t>
      </w:r>
      <w:r>
        <w:t xml:space="preserve">J-RAD-1029-EN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clinical performance, diagnostic accuracy, and professional conduct of the subject</w:t>
      </w:r>
      <w:r>
        <w:t xml:space="preserve"> </w:t>
      </w:r>
      <w:r>
        <w:rPr>
          <w:bCs/>
          <w:b/>
        </w:rPr>
        <w:t xml:space="preserve">Radiologist</w:t>
      </w:r>
      <w:r>
        <w:t xml:space="preserve"> </w:t>
      </w:r>
      <w:r>
        <w:t xml:space="preserve">practicing within the healthcare facilities of</w:t>
      </w:r>
      <w:r>
        <w:t xml:space="preserve"> </w:t>
      </w:r>
      <w:r>
        <w:rPr>
          <w:bCs/>
          <w:b/>
        </w:rPr>
        <w:t xml:space="preserve">Japan Kyoto</w:t>
      </w:r>
      <w:r>
        <w:t xml:space="preserve">. The review process adheres to the strict guidelines set forth by the Japanese Radiological Society and the Ministry of Health, Labour and Welfare (MHLW). The objective is to ensure that the highest standards of patient care are maintained in this region, known for its advanced medical infrastructure and high patient volume.</w:t>
      </w:r>
    </w:p>
    <w:p>
      <w:pPr>
        <w:pStyle w:val="BodyText"/>
      </w:pPr>
      <w:r>
        <w:t xml:space="preserve">The evaluation covers a comprehensive sample of 500 imaging studies, including CT, MRI, and X-ray modalities, performed over the specified review period. The findings indicate a high level of competency, with specific areas identified for continuous improvement regarding reporting timeliness and interdisciplinary communication.</w:t>
      </w:r>
    </w:p>
    <w:bookmarkEnd w:id="21"/>
    <w:bookmarkStart w:id="22" w:name="diagnostic-accuracy-and-clinical-quality"/>
    <w:p>
      <w:pPr>
        <w:pStyle w:val="Heading2"/>
      </w:pPr>
      <w:r>
        <w:t xml:space="preserve">2. Diagnostic Accuracy and Clinical Quality</w:t>
      </w:r>
    </w:p>
    <w:p>
      <w:pPr>
        <w:pStyle w:val="FirstParagraph"/>
      </w:pPr>
      <w:r>
        <w:t xml:space="preserve">The core function of a</w:t>
      </w:r>
      <w:r>
        <w:t xml:space="preserve"> </w:t>
      </w:r>
      <w:r>
        <w:rPr>
          <w:bCs/>
          <w:b/>
        </w:rPr>
        <w:t xml:space="preserve">Radiologist</w:t>
      </w:r>
      <w:r>
        <w:t xml:space="preserve"> </w:t>
      </w:r>
      <w:r>
        <w:t xml:space="preserve">is the accurate interpretation of medical images. In the context of</w:t>
      </w:r>
      <w:r>
        <w:t xml:space="preserve"> </w:t>
      </w:r>
      <w:r>
        <w:rPr>
          <w:bCs/>
          <w:b/>
        </w:rPr>
        <w:t xml:space="preserve">Japan Kyoto</w:t>
      </w:r>
      <w:r>
        <w:t xml:space="preserve">, where facilities often handle complex cases referred from surrounding prefectures, precision is paramount. This</w:t>
      </w:r>
      <w:r>
        <w:t xml:space="preserve"> </w:t>
      </w:r>
      <w:r>
        <w:rPr>
          <w:bCs/>
          <w:b/>
        </w:rPr>
        <w:t xml:space="preserve">Peer Review Report</w:t>
      </w:r>
      <w:r>
        <w:t xml:space="preserve"> </w:t>
      </w:r>
      <w:r>
        <w:t xml:space="preserve">analyzed the concordance between the initial reports and the final clinical diagnoses or surgical outcomes.</w:t>
      </w:r>
    </w:p>
    <w:p>
      <w:pPr>
        <w:pStyle w:val="BodyText"/>
      </w:pPr>
      <w:r>
        <w:rPr>
          <w:bCs/>
          <w:b/>
        </w:rPr>
        <w:t xml:space="preserve">Diagnostic Accuracy Score: 96.5%</w:t>
      </w:r>
    </w:p>
    <w:p>
      <w:pPr>
        <w:pStyle w:val="BodyText"/>
      </w:pPr>
      <w:r>
        <w:t xml:space="preserve">(Benchmark for Senior Radiologists in Kyoto Region: &gt;95%)</w:t>
      </w:r>
    </w:p>
    <w:p>
      <w:pPr>
        <w:pStyle w:val="BodyText"/>
      </w:pPr>
      <w:r>
        <w:t xml:space="preserve">The subject demonstrated exceptional skill in neuro-imaging and musculoskeletal diagnostics. There were no critical misses identified in the random audit of oncology cases. The utilization of advanced post-processing techniques in CT angiography was noted to be above average, contributing significantly to the vascular surgery department's success rates.</w:t>
      </w:r>
    </w:p>
    <w:bookmarkEnd w:id="22"/>
    <w:bookmarkStart w:id="23" w:name="reporting-standards-and-documentation"/>
    <w:p>
      <w:pPr>
        <w:pStyle w:val="Heading2"/>
      </w:pPr>
      <w:r>
        <w:t xml:space="preserve">3. Reporting Standards and Documentation</w:t>
      </w:r>
    </w:p>
    <w:p>
      <w:pPr>
        <w:pStyle w:val="FirstParagraph"/>
      </w:pPr>
      <w:r>
        <w:t xml:space="preserve">Clear, concise, and structured reporting is essential for effective patient management. This</w:t>
      </w:r>
      <w:r>
        <w:t xml:space="preserve"> </w:t>
      </w:r>
      <w:r>
        <w:rPr>
          <w:bCs/>
          <w:b/>
        </w:rPr>
        <w:t xml:space="preserve">Peer Review Report</w:t>
      </w:r>
      <w:r>
        <w:t xml:space="preserve"> </w:t>
      </w:r>
      <w:r>
        <w:t xml:space="preserve">evaluated the clarity, completeness, and adherence to standardized templates (such as BI-RADS for breast imaging or LI-RADS for liver lesions) used by the</w:t>
      </w:r>
      <w:r>
        <w:t xml:space="preserve"> </w:t>
      </w:r>
      <w:r>
        <w:rPr>
          <w:bCs/>
          <w:b/>
        </w:rPr>
        <w:t xml:space="preserve">Radiologist</w:t>
      </w:r>
      <w:r>
        <w:t xml:space="preserve">.</w:t>
      </w:r>
    </w:p>
    <w:p>
      <w:pPr>
        <w:numPr>
          <w:ilvl w:val="0"/>
          <w:numId w:val="1001"/>
        </w:numPr>
        <w:pStyle w:val="Compact"/>
      </w:pPr>
      <w:r>
        <w:rPr>
          <w:bCs/>
          <w:b/>
        </w:rPr>
        <w:t xml:space="preserve">Clarity:</w:t>
      </w:r>
      <w:r>
        <w:t xml:space="preserve"> </w:t>
      </w:r>
      <w:r>
        <w:t xml:space="preserve">Reports are generally well-written and free of ambiguous terminology.</w:t>
      </w:r>
    </w:p>
    <w:p>
      <w:pPr>
        <w:numPr>
          <w:ilvl w:val="0"/>
          <w:numId w:val="1001"/>
        </w:numPr>
        <w:pStyle w:val="Compact"/>
      </w:pPr>
      <w:r>
        <w:rPr>
          <w:bCs/>
          <w:b/>
        </w:rPr>
        <w:t xml:space="preserve">Completeness:</w:t>
      </w:r>
      <w:r>
        <w:t xml:space="preserve"> </w:t>
      </w:r>
      <w:r>
        <w:t xml:space="preserve">All relevant anatomical structures are addressed.</w:t>
      </w:r>
    </w:p>
    <w:p>
      <w:pPr>
        <w:numPr>
          <w:ilvl w:val="0"/>
          <w:numId w:val="1001"/>
        </w:numPr>
        <w:pStyle w:val="Compact"/>
      </w:pPr>
      <w:r>
        <w:rPr>
          <w:bCs/>
          <w:b/>
        </w:rPr>
        <w:t xml:space="preserve">Timeliness:</w:t>
      </w:r>
      <w:r>
        <w:t xml:space="preserve"> </w:t>
      </w:r>
      <w:r>
        <w:t xml:space="preserve">While critical reports are issued within the required 1-hour window, routine reports occasionally exceed the 24-hour turnaround time target during peak hours.</w:t>
      </w:r>
    </w:p>
    <w:p>
      <w:pPr>
        <w:pStyle w:val="FirstParagraph"/>
      </w:pPr>
      <w:r>
        <w:t xml:space="preserve">It is recommended that the</w:t>
      </w:r>
      <w:r>
        <w:t xml:space="preserve"> </w:t>
      </w:r>
      <w:r>
        <w:rPr>
          <w:bCs/>
          <w:b/>
        </w:rPr>
        <w:t xml:space="preserve">Radiologist</w:t>
      </w:r>
      <w:r>
        <w:t xml:space="preserve"> </w:t>
      </w:r>
      <w:r>
        <w:t xml:space="preserve">implement stricter time-management protocols during high-volume shifts to ensure consistent adherence to the 24-hour reporting standard mandated by the facility in</w:t>
      </w:r>
      <w:r>
        <w:t xml:space="preserve"> </w:t>
      </w:r>
      <w:r>
        <w:rPr>
          <w:bCs/>
          <w:b/>
        </w:rPr>
        <w:t xml:space="preserve">Japan Kyoto</w:t>
      </w:r>
      <w:r>
        <w:t xml:space="preserve">.</w:t>
      </w:r>
    </w:p>
    <w:bookmarkEnd w:id="23"/>
    <w:bookmarkStart w:id="24" w:name="X4c8e0915f5d21f477c79b09bd7337b687bb7388"/>
    <w:p>
      <w:pPr>
        <w:pStyle w:val="Heading2"/>
      </w:pPr>
      <w:r>
        <w:t xml:space="preserve">4. Professional Conduct and Interdisciplinary Collaboration</w:t>
      </w:r>
    </w:p>
    <w:p>
      <w:pPr>
        <w:pStyle w:val="FirstParagraph"/>
      </w:pPr>
      <w:r>
        <w:t xml:space="preserve">A</w:t>
      </w:r>
      <w:r>
        <w:t xml:space="preserve"> </w:t>
      </w:r>
      <w:r>
        <w:rPr>
          <w:bCs/>
          <w:b/>
        </w:rPr>
        <w:t xml:space="preserve">Radiologist</w:t>
      </w:r>
      <w:r>
        <w:t xml:space="preserve"> </w:t>
      </w:r>
      <w:r>
        <w:t xml:space="preserve">does not work in isolation. This</w:t>
      </w:r>
      <w:r>
        <w:t xml:space="preserve"> </w:t>
      </w:r>
      <w:r>
        <w:rPr>
          <w:bCs/>
          <w:b/>
        </w:rPr>
        <w:t xml:space="preserve">Peer Review Report</w:t>
      </w:r>
      <w:r>
        <w:t xml:space="preserve"> </w:t>
      </w:r>
      <w:r>
        <w:t xml:space="preserve">assesses the subject's interaction with referring physicians, nurses, and other medical staff. In the collaborative environment of Kyoto's medical community, effective communication is vital.</w:t>
      </w:r>
    </w:p>
    <w:p>
      <w:pPr>
        <w:pStyle w:val="BodyText"/>
      </w:pPr>
      <w:r>
        <w:t xml:space="preserve">Feedback from referring physicians indicates that the subject is responsive to queries and willing to discuss complex cases. Participation in multidisciplinary tumor boards is regular and constructive. However, there is room for improvement in proactively suggesting additional imaging protocols when initial findings are inconclusive.</w:t>
      </w:r>
    </w:p>
    <w:bookmarkEnd w:id="24"/>
    <w:bookmarkStart w:id="25" w:name="X599564294bea7a063ad515464227248fed76a19"/>
    <w:p>
      <w:pPr>
        <w:pStyle w:val="Heading2"/>
      </w:pPr>
      <w:r>
        <w:t xml:space="preserve">5. Radiation Safety and Regulatory Compliance</w:t>
      </w:r>
    </w:p>
    <w:p>
      <w:pPr>
        <w:pStyle w:val="FirstParagraph"/>
      </w:pPr>
      <w:r>
        <w:t xml:space="preserve">Adherence to radiation safety protocols is non-negotiable. This</w:t>
      </w:r>
      <w:r>
        <w:t xml:space="preserve"> </w:t>
      </w:r>
      <w:r>
        <w:rPr>
          <w:bCs/>
          <w:b/>
        </w:rPr>
        <w:t xml:space="preserve">Peer Review Report</w:t>
      </w:r>
      <w:r>
        <w:t xml:space="preserve"> </w:t>
      </w:r>
      <w:r>
        <w:t xml:space="preserve">confirms that the</w:t>
      </w:r>
      <w:r>
        <w:t xml:space="preserve"> </w:t>
      </w:r>
      <w:r>
        <w:rPr>
          <w:bCs/>
          <w:b/>
        </w:rPr>
        <w:t xml:space="preserve">Radiologist</w:t>
      </w:r>
      <w:r>
        <w:t xml:space="preserve"> </w:t>
      </w:r>
      <w:r>
        <w:t xml:space="preserve">strictly follows the ALARA (As Low As Reasonably Achievable) principle. Dose monitoring logs were reviewed and found to be within the national averages for</w:t>
      </w:r>
      <w:r>
        <w:t xml:space="preserve"> </w:t>
      </w:r>
      <w:r>
        <w:rPr>
          <w:bCs/>
          <w:b/>
        </w:rPr>
        <w:t xml:space="preserve">Japan Kyoto</w:t>
      </w:r>
      <w:r>
        <w:t xml:space="preserve"> </w:t>
      </w:r>
      <w:r>
        <w:t xml:space="preserve">facilities. There were no violations of the Act on Securing the Safety of X-Ray Diagnosis.</w:t>
      </w:r>
    </w:p>
    <w:bookmarkEnd w:id="25"/>
    <w:bookmarkStart w:id="26" w:name="continuing-medical-education-cme"/>
    <w:p>
      <w:pPr>
        <w:pStyle w:val="Heading2"/>
      </w:pPr>
      <w:r>
        <w:t xml:space="preserve">6. Continuing Medical Education (CME)</w:t>
      </w:r>
    </w:p>
    <w:p>
      <w:pPr>
        <w:pStyle w:val="FirstParagraph"/>
      </w:pPr>
      <w:r>
        <w:t xml:space="preserve">To maintain licensure and expertise, a</w:t>
      </w:r>
      <w:r>
        <w:t xml:space="preserve"> </w:t>
      </w:r>
      <w:r>
        <w:rPr>
          <w:bCs/>
          <w:b/>
        </w:rPr>
        <w:t xml:space="preserve">Radiologist</w:t>
      </w:r>
      <w:r>
        <w:t xml:space="preserve"> </w:t>
      </w:r>
      <w:r>
        <w:t xml:space="preserve">must engage in continuous learning. The subject has completed the required CME credits for the current cycle, including specialized workshops on AI-assisted diagnostics, a growing field in Japanese radiology.</w:t>
      </w:r>
    </w:p>
    <w:bookmarkEnd w:id="26"/>
    <w:bookmarkStart w:id="27" w:name="recommendations-and-action-plan"/>
    <w:p>
      <w:pPr>
        <w:pStyle w:val="Heading2"/>
      </w:pPr>
      <w:r>
        <w:t xml:space="preserve">7. Recommendations and Action Plan</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Radiologist</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Area of Improvement</w:t>
            </w:r>
          </w:p>
        </w:tc>
        <w:tc>
          <w:tcPr/>
          <w:p>
            <w:pPr>
              <w:pStyle w:val="Compact"/>
              <w:jc w:val="left"/>
            </w:pPr>
            <w:r>
              <w:t xml:space="preserve">Action Item</w:t>
            </w:r>
          </w:p>
        </w:tc>
        <w:tc>
          <w:tcPr/>
          <w:p>
            <w:pPr>
              <w:pStyle w:val="Compact"/>
              <w:jc w:val="left"/>
            </w:pPr>
            <w:r>
              <w:t xml:space="preserve">Deadline</w:t>
            </w:r>
          </w:p>
        </w:tc>
      </w:tr>
      <w:tr>
        <w:tc>
          <w:tcPr/>
          <w:p>
            <w:pPr>
              <w:pStyle w:val="Compact"/>
              <w:jc w:val="left"/>
            </w:pPr>
            <w:r>
              <w:t xml:space="preserve">Reporting Timeliness</w:t>
            </w:r>
          </w:p>
        </w:tc>
        <w:tc>
          <w:tcPr/>
          <w:p>
            <w:pPr>
              <w:pStyle w:val="Compact"/>
              <w:jc w:val="left"/>
            </w:pPr>
            <w:r>
              <w:t xml:space="preserve">Implement a triage system for routine cases to ensure 100% compliance with 24-hour turnaround.</w:t>
            </w:r>
          </w:p>
        </w:tc>
        <w:tc>
          <w:tcPr/>
          <w:p>
            <w:pPr>
              <w:pStyle w:val="Compact"/>
              <w:jc w:val="left"/>
            </w:pPr>
            <w:r>
              <w:t xml:space="preserve">December 31, 2023</w:t>
            </w:r>
          </w:p>
        </w:tc>
      </w:tr>
      <w:tr>
        <w:tc>
          <w:tcPr/>
          <w:p>
            <w:pPr>
              <w:pStyle w:val="Compact"/>
              <w:jc w:val="left"/>
            </w:pPr>
            <w:r>
              <w:t xml:space="preserve">Proactive Communication</w:t>
            </w:r>
          </w:p>
        </w:tc>
        <w:tc>
          <w:tcPr/>
          <w:p>
            <w:pPr>
              <w:pStyle w:val="Compact"/>
              <w:jc w:val="left"/>
            </w:pPr>
            <w:r>
              <w:t xml:space="preserve">Initiate direct consultation with referring physicians for 100% of indeterminate cases.</w:t>
            </w:r>
          </w:p>
        </w:tc>
        <w:tc>
          <w:tcPr/>
          <w:p>
            <w:pPr>
              <w:pStyle w:val="Compact"/>
              <w:jc w:val="left"/>
            </w:pPr>
            <w:r>
              <w:t xml:space="preserve">Ongoing</w:t>
            </w:r>
          </w:p>
        </w:tc>
      </w:tr>
      <w:tr>
        <w:tc>
          <w:tcPr/>
          <w:p>
            <w:pPr>
              <w:pStyle w:val="Compact"/>
              <w:jc w:val="left"/>
            </w:pPr>
            <w:r>
              <w:t xml:space="preserve">AI Integration</w:t>
            </w:r>
          </w:p>
        </w:tc>
        <w:tc>
          <w:tcPr/>
          <w:p>
            <w:pPr>
              <w:pStyle w:val="Compact"/>
              <w:jc w:val="left"/>
            </w:pPr>
            <w:r>
              <w:t xml:space="preserve">Complete advanced certification in AI diagnostic tools approved by the MHLW.</w:t>
            </w:r>
          </w:p>
        </w:tc>
        <w:tc>
          <w:tcPr/>
          <w:p>
            <w:pPr>
              <w:pStyle w:val="Compact"/>
              <w:jc w:val="left"/>
            </w:pPr>
            <w:r>
              <w:t xml:space="preserve">June 30, 2024</w:t>
            </w:r>
          </w:p>
        </w:tc>
      </w:tr>
    </w:tbl>
    <w:bookmarkEnd w:id="27"/>
    <w:bookmarkStart w:id="28"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 the subject</w:t>
      </w:r>
      <w:r>
        <w:t xml:space="preserve"> </w:t>
      </w:r>
      <w:r>
        <w:rPr>
          <w:bCs/>
          <w:b/>
        </w:rPr>
        <w:t xml:space="preserve">Radiologist</w:t>
      </w:r>
      <w:r>
        <w:t xml:space="preserve"> </w:t>
      </w:r>
      <w:r>
        <w:t xml:space="preserve">is performing at a level commensurate with their seniority and the high standards expected in</w:t>
      </w:r>
      <w:r>
        <w:t xml:space="preserve"> </w:t>
      </w:r>
      <w:r>
        <w:rPr>
          <w:bCs/>
          <w:b/>
        </w:rPr>
        <w:t xml:space="preserve">Japan Kyoto</w:t>
      </w:r>
      <w:r>
        <w:t xml:space="preserve">. The diagnostic accuracy is excellent, and professional conduct is exemplary. By addressing the minor deficiencies in reporting timeliness and proactive communication, the subject will further enhance the quality of care provided to patients.</w:t>
      </w:r>
    </w:p>
    <w:p>
      <w:pPr>
        <w:pStyle w:val="BodyText"/>
      </w:pPr>
      <w:r>
        <w:t xml:space="preserve">This review is valid for the period specified above and will be archived in accordance with the medical records retention policies of the facility.</w:t>
      </w:r>
    </w:p>
    <w:p>
      <w:pPr>
        <w:pStyle w:val="BodyText"/>
      </w:pPr>
      <w:r>
        <w:rPr>
          <w:bCs/>
          <w:b/>
        </w:rPr>
        <w:t xml:space="preserve">Reviewed By:</w:t>
      </w:r>
    </w:p>
    <w:p>
      <w:pPr>
        <w:pStyle w:val="BodyText"/>
      </w:pPr>
      <w:r>
        <w:t xml:space="preserve">Dr. Sarah Jenkins</w:t>
      </w:r>
      <w:r>
        <w:br/>
      </w:r>
      <w:r>
        <w:t xml:space="preserve">Lead Radiologist</w:t>
      </w:r>
      <w:r>
        <w:br/>
      </w:r>
      <w:r>
        <w:t xml:space="preserve">Reviewer ID: J-RAD-1029-EN</w:t>
      </w:r>
    </w:p>
    <w:p>
      <w:pPr>
        <w:pStyle w:val="BodyText"/>
      </w:pPr>
      <w:r>
        <w:rPr>
          <w:bCs/>
          <w:b/>
        </w:rPr>
        <w:t xml:space="preserve">Acknowledged By (Radiologist):</w:t>
      </w:r>
    </w:p>
    <w:p>
      <w:pPr>
        <w:pStyle w:val="BodyText"/>
      </w:pPr>
      <w:r>
        <w:t xml:space="preserve">Dr. Kenji Tanaka</w:t>
      </w:r>
      <w:r>
        <w:br/>
      </w:r>
      <w:r>
        <w:t xml:space="preserve">Radiologist</w:t>
      </w:r>
      <w:r>
        <w:br/>
      </w:r>
      <w:r>
        <w:t xml:space="preserve">License: J-RAD-8842-KY</w:t>
      </w:r>
    </w:p>
    <w:p>
      <w:pPr>
        <w:pStyle w:val="BodyText"/>
      </w:pPr>
      <w:r>
        <w:t xml:space="preserve">Confidential Document - For Internal Use Only</w:t>
      </w:r>
      <w:r>
        <w:br/>
      </w:r>
      <w:r>
        <w:t xml:space="preserve">Generated in accordance with the Japanese Radiological Society Peer Review Guidelines.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 - Kyoto, Japan</dc:title>
  <dc:creator/>
  <dc:language>en</dc:language>
  <cp:keywords/>
  <dcterms:created xsi:type="dcterms:W3CDTF">2026-10-10T10:04:22Z</dcterms:created>
  <dcterms:modified xsi:type="dcterms:W3CDTF">2026-10-10T10:04:22Z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