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Japan</w:t>
      </w:r>
      <w:r>
        <w:t xml:space="preserve"> </w:t>
      </w:r>
      <w:r>
        <w:t xml:space="preserve">Tokyo</w:t>
      </w:r>
    </w:p>
    <w:bookmarkStart w:id="26" w:name="peer-review-report"/>
    <w:p>
      <w:pPr>
        <w:pStyle w:val="Heading1"/>
      </w:pPr>
      <w:r>
        <w:t xml:space="preserve">Peer Review Report</w:t>
      </w:r>
    </w:p>
    <w:p>
      <w:pPr>
        <w:pStyle w:val="FirstParagraph"/>
      </w:pPr>
      <w:r>
        <w:t xml:space="preserve">Subject of Review</w:t>
      </w:r>
    </w:p>
    <w:p>
      <w:pPr>
        <w:pStyle w:val="BodyText"/>
      </w:pPr>
      <w:r>
        <w:t xml:space="preserve">Dr. [Name Redacted]</w:t>
      </w:r>
    </w:p>
    <w:p>
      <w:pPr>
        <w:pStyle w:val="BodyText"/>
      </w:pPr>
      <w:r>
        <w:t xml:space="preserve">Specialty</w:t>
      </w:r>
    </w:p>
    <w:p>
      <w:pPr>
        <w:pStyle w:val="BodyText"/>
      </w:pPr>
      <w:r>
        <w:t xml:space="preserve">Radiologist (Diagnostic Imaging)</w:t>
      </w:r>
    </w:p>
    <w:p>
      <w:pPr>
        <w:pStyle w:val="BodyText"/>
      </w:pPr>
      <w:r>
        <w:t xml:space="preserve">License Number</w:t>
      </w:r>
    </w:p>
    <w:p>
      <w:pPr>
        <w:pStyle w:val="BodyText"/>
      </w:pPr>
      <w:r>
        <w:t xml:space="preserve">[License ID]</w:t>
      </w:r>
    </w:p>
    <w:p>
      <w:pPr>
        <w:pStyle w:val="BodyText"/>
      </w:pPr>
      <w:r>
        <w:t xml:space="preserve">Review Date</w:t>
      </w:r>
    </w:p>
    <w:p>
      <w:pPr>
        <w:pStyle w:val="BodyText"/>
      </w:pPr>
      <w:r>
        <w:t xml:space="preserve">October 24, 2023</w:t>
      </w:r>
    </w:p>
    <w:p>
      <w:pPr>
        <w:pStyle w:val="BodyText"/>
      </w:pPr>
      <w:r>
        <w:t xml:space="preserve">Location</w:t>
      </w:r>
    </w:p>
    <w:p>
      <w:pPr>
        <w:pStyle w:val="BodyText"/>
      </w:pPr>
      <w:r>
        <w:t xml:space="preserve">Japan Tokyo, Minato-ku Medical District</w:t>
      </w:r>
    </w:p>
    <w:p>
      <w:pPr>
        <w:pStyle w:val="BodyText"/>
      </w:pPr>
      <w:r>
        <w:t xml:space="preserve">Review Committee</w:t>
      </w:r>
    </w:p>
    <w:p>
      <w:pPr>
        <w:pStyle w:val="BodyText"/>
      </w:pPr>
      <w:r>
        <w:t xml:space="preserve">Tokyo Metropolitan Radiology Quality Assurance Board</w:t>
      </w:r>
    </w:p>
    <w:bookmarkStart w:id="20" w:name="introduction-and-scope"/>
    <w:p>
      <w:pPr>
        <w:pStyle w:val="Heading2"/>
      </w:pPr>
      <w:r>
        <w:t xml:space="preserve">1. Introduction and Scope</w:t>
      </w:r>
    </w:p>
    <w:p>
      <w:pPr>
        <w:pStyle w:val="FirstParagraph"/>
      </w:pPr>
      <w:r>
        <w:t xml:space="preserve">This Peer Review Report has been commissioned to evaluate the clinical performance, diagnostic accuracy, and professional conduct of the aforementioned Radiologist practicing within the Japan Tokyo metropolitan area. The review is conducted in strict accordance with the guidelines established by the Japanese Society of Radiological Technology and the Ministry of Health, Labour and Welfare. The primary objective is to ensure that the highest standards of patient care are maintained within the complex healthcare infrastructure of Tokyo.</w:t>
      </w:r>
    </w:p>
    <w:p>
      <w:pPr>
        <w:pStyle w:val="BodyText"/>
      </w:pPr>
      <w:r>
        <w:t xml:space="preserve">The scope of this review encompasses a retrospective analysis of 500 imaging cases processed by the Radiologist over the preceding twelve months. These cases include Computed Tomography (CT), Magnetic Resonance Imaging (MRI), and Digital Radiography (DR) studies. The review focuses specifically on diagnostic concordance, reporting timeliness, and adherence to radiation safety protocols specific to the high-density urban environment of Japan Tokyo.</w:t>
      </w:r>
    </w:p>
    <w:bookmarkEnd w:id="20"/>
    <w:bookmarkStart w:id="21" w:name="X3511f03af7f278ad9f6025b790d62154c3b8a27"/>
    <w:p>
      <w:pPr>
        <w:pStyle w:val="Heading2"/>
      </w:pPr>
      <w:r>
        <w:t xml:space="preserve">2. Diagnostic Accuracy and Clinical Correlation</w:t>
      </w:r>
    </w:p>
    <w:p>
      <w:pPr>
        <w:pStyle w:val="FirstParagraph"/>
      </w:pPr>
      <w:r>
        <w:t xml:space="preserve">The core competency of a Radiologist lies in the accurate interpretation of medical images. In this review, the subject's reports were compared against final pathological findings and clinical outcomes. The analysis reveals a diagnostic concordance rate of 96.8%, which exceeds the national average for tertiary care centers in Japan Tokyo.</w:t>
      </w:r>
    </w:p>
    <w:p>
      <w:pPr>
        <w:pStyle w:val="BodyText"/>
      </w:pPr>
      <w:r>
        <w:t xml:space="preserve">Particular attention was paid to the detection of subtle pathologies in oncological imaging. The Radiologist demonstrated exceptional proficiency in characterizing pulmonary nodules and hepatic lesions. The use of advanced post-processing techniques, such as 3D volume rendering and perfusion imaging, was noted to be frequent and clinically relevant. This technical acumen is vital in Tokyo, where early detection of malignancies is a priority for the aging demographic.</w:t>
      </w:r>
    </w:p>
    <w:p>
      <w:pPr>
        <w:pStyle w:val="BodyText"/>
      </w:pPr>
      <w:r>
        <w:t xml:space="preserve">However, the review identified three instances of minor discrepancies in musculoskeletal imaging. While these did not alter the immediate management of the patients, they highlight an area for continued vigilance. The Peer Review Committee recommends a focused self-assessment on complex joint arthropathies to maintain the high standard of excellence expected in this region.</w:t>
      </w:r>
    </w:p>
    <w:bookmarkEnd w:id="21"/>
    <w:bookmarkStart w:id="22" w:name="reporting-quality-and-communication"/>
    <w:p>
      <w:pPr>
        <w:pStyle w:val="Heading2"/>
      </w:pPr>
      <w:r>
        <w:t xml:space="preserve">3. Reporting Quality and Communication</w:t>
      </w:r>
    </w:p>
    <w:p>
      <w:pPr>
        <w:pStyle w:val="FirstParagraph"/>
      </w:pPr>
      <w:r>
        <w:t xml:space="preserve">Effective communication is paramount in the multidisciplinary teams found in major hospitals in Japan Tokyo. The structure and clarity of the Radiologist's reports were evaluated based on the "Structured Reporting" guidelines. The reports were found to be concise, logically organized, and free of ambiguous terminology.</w:t>
      </w:r>
    </w:p>
    <w:p>
      <w:pPr>
        <w:pStyle w:val="BodyText"/>
      </w:pPr>
      <w:r>
        <w:t xml:space="preserve">The Radiologist consistently utilizes standardized lexicons, such as BI-RADS for breast imaging and LI-RADS for liver imaging, ensuring that referring physicians can quickly grasp the clinical significance of the findings. Furthermore, the review noted a commendable responsiveness to urgent queries from emergency departments. In the fast-paced environment of Tokyo's emergency services, the Radiologist's ability to provide rapid, accurate consultations significantly contributes to patient throughput and safety.</w:t>
      </w:r>
    </w:p>
    <w:bookmarkEnd w:id="22"/>
    <w:bookmarkStart w:id="23" w:name="radiation-safety-and-quality-assurance"/>
    <w:p>
      <w:pPr>
        <w:pStyle w:val="Heading2"/>
      </w:pPr>
      <w:r>
        <w:t xml:space="preserve">4. Radiation Safety and Quality Assurance</w:t>
      </w:r>
    </w:p>
    <w:p>
      <w:pPr>
        <w:pStyle w:val="FirstParagraph"/>
      </w:pPr>
      <w:r>
        <w:t xml:space="preserve">Given the strict regulatory environment in Japan regarding radiation exposure, adherence to the ALARA (As Low As Reasonably Achievable) principle is critical. The Peer Review Report confirms that the Radiologist actively participates in dose monitoring programs.</w:t>
      </w:r>
    </w:p>
    <w:p>
      <w:pPr>
        <w:pStyle w:val="BodyText"/>
      </w:pPr>
      <w:r>
        <w:t xml:space="preserve">Audit of the CT protocols utilized by the Radiologist shows a consistent effort to optimize image quality while minimizing patient dose. This is particularly important in Japan Tokyo, where repeat imaging due to patient mobility or technical error must be minimized. The Radiologist has demonstrated a proactive approach to quality assurance, regularly calibrating equipment and participating in phantom studies to ensure image fidelity.</w:t>
      </w:r>
    </w:p>
    <w:bookmarkEnd w:id="23"/>
    <w:bookmarkStart w:id="24" w:name="professional-conduct-and-ethics"/>
    <w:p>
      <w:pPr>
        <w:pStyle w:val="Heading2"/>
      </w:pPr>
      <w:r>
        <w:t xml:space="preserve">5. Professional Conduct and Ethics</w:t>
      </w:r>
    </w:p>
    <w:p>
      <w:pPr>
        <w:pStyle w:val="FirstParagraph"/>
      </w:pPr>
      <w:r>
        <w:t xml:space="preserve">The professional demeanor of the Radiologist was assessed through feedback from nursing staff, technicians, and referring physicians. The subject is regarded as a collaborative and respectful colleague. In the context of the hierarchical yet team-oriented medical culture in Japan, the Radiologist has shown the ability to communicate effectively across different levels of the medical hierarchy.</w:t>
      </w:r>
    </w:p>
    <w:p>
      <w:pPr>
        <w:pStyle w:val="BodyText"/>
      </w:pPr>
      <w:r>
        <w:t xml:space="preserve">There were no reports of ethical violations, breaches of patient confidentiality, or unprofessional behavior during the review period. The Radiologist adheres strictly to the Code of Medical Ethics established by the Japan Medical Association.</w:t>
      </w:r>
    </w:p>
    <w:bookmarkEnd w:id="24"/>
    <w:bookmarkStart w:id="25" w:name="recommendations-and-conclusion"/>
    <w:p>
      <w:pPr>
        <w:pStyle w:val="Heading2"/>
      </w:pPr>
      <w:r>
        <w:t xml:space="preserve">6. Recommendations and Conclusion</w:t>
      </w:r>
    </w:p>
    <w:p>
      <w:pPr>
        <w:pStyle w:val="FirstParagraph"/>
      </w:pPr>
      <w:r>
        <w:t xml:space="preserve">Based on the comprehensive analysis of clinical data, reporting standards, and professional conduct, the Peer Review Committee concludes that the Radiologist is performing at a level commensurate with their seniority and the high standards of the Japan Tokyo medical community.</w:t>
      </w:r>
    </w:p>
    <w:p>
      <w:pPr>
        <w:pStyle w:val="BodyText"/>
      </w:pPr>
      <w:r>
        <w:rPr>
          <w:bCs/>
          <w:b/>
        </w:rPr>
        <w:t xml:space="preserve">Recommendations:</w:t>
      </w:r>
    </w:p>
    <w:p>
      <w:pPr>
        <w:numPr>
          <w:ilvl w:val="0"/>
          <w:numId w:val="1001"/>
        </w:numPr>
        <w:pStyle w:val="Compact"/>
      </w:pPr>
      <w:r>
        <w:t xml:space="preserve">Continue participation in Continuing Medical Education (CME) focused on emerging AI-assisted diagnostic tools, which are rapidly being integrated into Tokyo hospitals.</w:t>
      </w:r>
    </w:p>
    <w:p>
      <w:pPr>
        <w:numPr>
          <w:ilvl w:val="0"/>
          <w:numId w:val="1001"/>
        </w:numPr>
        <w:pStyle w:val="Compact"/>
      </w:pPr>
      <w:r>
        <w:t xml:space="preserve">Engage in a targeted review of musculoskeletal imaging cases to address the minor discrepancies noted.</w:t>
      </w:r>
    </w:p>
    <w:p>
      <w:pPr>
        <w:numPr>
          <w:ilvl w:val="0"/>
          <w:numId w:val="1001"/>
        </w:numPr>
        <w:pStyle w:val="Compact"/>
      </w:pPr>
      <w:r>
        <w:t xml:space="preserve">Maintain current protocols for radiation dose optimization.</w:t>
      </w:r>
    </w:p>
    <w:p>
      <w:pPr>
        <w:pStyle w:val="FirstParagraph"/>
      </w:pPr>
      <w:r>
        <w:t xml:space="preserve">This Peer Review Report serves as an official record of the Radiologist's performance. It is intended to support continuous quality improvement and to assure stakeholders of the safety and efficacy of the diagnostic services provided.</w:t>
      </w:r>
    </w:p>
    <w:p>
      <w:pPr>
        <w:pStyle w:val="BodyText"/>
      </w:pPr>
      <w:r>
        <w:rPr>
          <w:bCs/>
          <w:b/>
        </w:rPr>
        <w:t xml:space="preserve">Dr. Kenji Tanaka</w:t>
      </w:r>
      <w:r>
        <w:br/>
      </w:r>
      <w:r>
        <w:t xml:space="preserve">Chair, Peer Review Committee</w:t>
      </w:r>
      <w:r>
        <w:br/>
      </w:r>
      <w:r>
        <w:t xml:space="preserve">Tokyo Metropolitan Radiology Board</w:t>
      </w:r>
    </w:p>
    <w:p>
      <w:pPr>
        <w:pStyle w:val="BodyText"/>
      </w:pPr>
      <w:r>
        <w:rPr>
          <w:bCs/>
          <w:b/>
        </w:rPr>
        <w:t xml:space="preserve">Dr. Sarah Jenkins</w:t>
      </w:r>
      <w:r>
        <w:br/>
      </w:r>
      <w:r>
        <w:t xml:space="preserve">Senior Reviewer</w:t>
      </w:r>
      <w:r>
        <w:br/>
      </w:r>
      <w:r>
        <w:t xml:space="preserve">International Medical Liaison</w:t>
      </w:r>
    </w:p>
    <w:p>
      <w:pPr>
        <w:pStyle w:val="BodyText"/>
      </w:pPr>
      <w:r>
        <w:t xml:space="preserve">CONFIDENTIAL DOCUMENT - FOR INTERNAL USE ONLY. This Peer Review Report is the property of the Tokyo Metropolitan Radiology Quality Assurance Board. Unauthorized distribution is prohibited.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Japan Tokyo</dc:title>
  <dc:creator/>
  <dc:language>en</dc:language>
  <cp:keywords/>
  <dcterms:created xsi:type="dcterms:W3CDTF">2026-10-10T08:09:13Z</dcterms:created>
  <dcterms:modified xsi:type="dcterms:W3CDTF">2026-10-10T08:09:13Z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