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Assessment of a Radiologist</w:t>
      </w:r>
    </w:p>
    <w:p>
      <w:pPr>
        <w:pStyle w:val="BodyText"/>
      </w:pPr>
      <w:r>
        <w:rPr>
          <w:bCs/>
          <w:b/>
        </w:rPr>
        <w:t xml:space="preserve">Location:</w:t>
      </w:r>
      <w:r>
        <w:t xml:space="preserve"> </w:t>
      </w:r>
      <w:r>
        <w:t xml:space="preserve">Kenya, Nairobi</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competence, diagnostic accuracy, and professional conduct of a Radiologist practicing within the healthcare facilities of Nairobi, Kenya. The primary objective of this review is to ensure that the highest standards of medical imaging and patient care are maintained, in accordance with the regulations set forth by the Kenya Medical Practitioners and Dentists Council (KMPDC) and the Kenya College of Radiologists.</w:t>
      </w:r>
    </w:p>
    <w:p>
      <w:pPr>
        <w:pStyle w:val="BodyText"/>
      </w:pPr>
      <w:r>
        <w:t xml:space="preserve">In the dynamic healthcare landscape of Nairobi, where diagnostic imaging plays a pivotal role in patient management, continuous quality improvement is essential. This report serves as a formal mechanism to assess the Radiologist's adherence to clinical guidelines, radiation safety protocols, and ethical standards. It aims to identify areas of excellence and opportunities for professional development, ultimately safeguarding patient welfare and enhancing the quality of radiological services in the region.</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Radiologist's performance over the past twelve months. The review focuses on several critical domains:</w:t>
      </w:r>
    </w:p>
    <w:p>
      <w:pPr>
        <w:numPr>
          <w:ilvl w:val="0"/>
          <w:numId w:val="1001"/>
        </w:numPr>
        <w:pStyle w:val="Compact"/>
      </w:pPr>
      <w:r>
        <w:rPr>
          <w:bCs/>
          <w:b/>
        </w:rPr>
        <w:t xml:space="preserve">Clinical Competence:</w:t>
      </w:r>
      <w:r>
        <w:t xml:space="preserve"> </w:t>
      </w:r>
      <w:r>
        <w:t xml:space="preserve">Evaluation of diagnostic accuracy across various imaging modalities, including X-ray, Computed Tomography (CT), Magnetic Resonance Imaging (MRI), and Ultrasound.</w:t>
      </w:r>
    </w:p>
    <w:p>
      <w:pPr>
        <w:numPr>
          <w:ilvl w:val="0"/>
          <w:numId w:val="1001"/>
        </w:numPr>
        <w:pStyle w:val="Compact"/>
      </w:pPr>
      <w:r>
        <w:rPr>
          <w:bCs/>
          <w:b/>
        </w:rPr>
        <w:t xml:space="preserve">Radiation Safety:</w:t>
      </w:r>
      <w:r>
        <w:t xml:space="preserve"> </w:t>
      </w:r>
      <w:r>
        <w:t xml:space="preserve">Assessment of adherence to radiation protection guidelines as mandated by the Kenya Nuclear Regulatory Authority (KNRA).</w:t>
      </w:r>
    </w:p>
    <w:p>
      <w:pPr>
        <w:numPr>
          <w:ilvl w:val="0"/>
          <w:numId w:val="1001"/>
        </w:numPr>
        <w:pStyle w:val="Compact"/>
      </w:pPr>
      <w:r>
        <w:rPr>
          <w:bCs/>
          <w:b/>
        </w:rPr>
        <w:t xml:space="preserve">Professional Conduct:</w:t>
      </w:r>
      <w:r>
        <w:t xml:space="preserve"> </w:t>
      </w:r>
      <w:r>
        <w:t xml:space="preserve">Review of interactions with patients, colleagues, and other healthcare professionals.</w:t>
      </w:r>
    </w:p>
    <w:p>
      <w:pPr>
        <w:numPr>
          <w:ilvl w:val="0"/>
          <w:numId w:val="1001"/>
        </w:numPr>
        <w:pStyle w:val="Compact"/>
      </w:pPr>
      <w:r>
        <w:rPr>
          <w:bCs/>
          <w:b/>
        </w:rPr>
        <w:t xml:space="preserve">Continuing Professional Development (CPD):</w:t>
      </w:r>
      <w:r>
        <w:t xml:space="preserve"> </w:t>
      </w:r>
      <w:r>
        <w:t xml:space="preserve">Verification of participation in relevant training programs and conferences.</w:t>
      </w:r>
    </w:p>
    <w:p>
      <w:pPr>
        <w:numPr>
          <w:ilvl w:val="0"/>
          <w:numId w:val="1001"/>
        </w:numPr>
        <w:pStyle w:val="Compact"/>
      </w:pPr>
      <w:r>
        <w:rPr>
          <w:bCs/>
          <w:b/>
        </w:rPr>
        <w:t xml:space="preserve">Quality Assurance:</w:t>
      </w:r>
      <w:r>
        <w:t xml:space="preserve"> </w:t>
      </w:r>
      <w:r>
        <w:t xml:space="preserve">Examination of the Radiologist's involvement in quality control measures and error reporting systems.</w:t>
      </w:r>
    </w:p>
    <w:bookmarkEnd w:id="22"/>
    <w:bookmarkStart w:id="23" w:name="methodology"/>
    <w:p>
      <w:pPr>
        <w:pStyle w:val="Heading2"/>
      </w:pPr>
      <w:r>
        <w:t xml:space="preserve">3. Methodology</w:t>
      </w:r>
    </w:p>
    <w:p>
      <w:pPr>
        <w:pStyle w:val="FirstParagraph"/>
      </w:pPr>
      <w:r>
        <w:t xml:space="preserve">The methodology employed for this Peer Review Report involves a multi-faceted approach to ensure a thorough and unbiased assessment. The following methods were utilized:</w:t>
      </w:r>
    </w:p>
    <w:p>
      <w:pPr>
        <w:numPr>
          <w:ilvl w:val="0"/>
          <w:numId w:val="1002"/>
        </w:numPr>
        <w:pStyle w:val="Compact"/>
      </w:pPr>
      <w:r>
        <w:rPr>
          <w:bCs/>
          <w:b/>
        </w:rPr>
        <w:t xml:space="preserve">Clinical Case Review:</w:t>
      </w:r>
      <w:r>
        <w:t xml:space="preserve"> </w:t>
      </w:r>
      <w:r>
        <w:t xml:space="preserve">A random sample of 100 diagnostic reports was selected and reviewed by a panel of senior Radiologists. The cases were evaluated for accuracy, completeness, and timeliness.</w:t>
      </w:r>
    </w:p>
    <w:p>
      <w:pPr>
        <w:numPr>
          <w:ilvl w:val="0"/>
          <w:numId w:val="1002"/>
        </w:numPr>
        <w:pStyle w:val="Compact"/>
      </w:pPr>
      <w:r>
        <w:rPr>
          <w:bCs/>
          <w:b/>
        </w:rPr>
        <w:t xml:space="preserve">Peer Feedback:</w:t>
      </w:r>
      <w:r>
        <w:t xml:space="preserve"> </w:t>
      </w:r>
      <w:r>
        <w:t xml:space="preserve">Structured interviews and surveys were conducted with referring physicians, radiographers, and other healthcare professionals who regularly collaborate with the Radiologist.</w:t>
      </w:r>
    </w:p>
    <w:p>
      <w:pPr>
        <w:numPr>
          <w:ilvl w:val="0"/>
          <w:numId w:val="1002"/>
        </w:numPr>
        <w:pStyle w:val="Compact"/>
      </w:pPr>
      <w:r>
        <w:rPr>
          <w:bCs/>
          <w:b/>
        </w:rPr>
        <w:t xml:space="preserve">Patient Feedback:</w:t>
      </w:r>
      <w:r>
        <w:t xml:space="preserve"> </w:t>
      </w:r>
      <w:r>
        <w:t xml:space="preserve">Analysis of patient satisfaction surveys and complaints related to the Radiologist's services.</w:t>
      </w:r>
    </w:p>
    <w:p>
      <w:pPr>
        <w:numPr>
          <w:ilvl w:val="0"/>
          <w:numId w:val="1002"/>
        </w:numPr>
        <w:pStyle w:val="Compact"/>
      </w:pPr>
      <w:r>
        <w:rPr>
          <w:bCs/>
          <w:b/>
        </w:rPr>
        <w:t xml:space="preserve">Documentation Review:</w:t>
      </w:r>
      <w:r>
        <w:t xml:space="preserve"> </w:t>
      </w:r>
      <w:r>
        <w:t xml:space="preserve">Examination of the Radiologist's CPD records, incident reports, and adherence to hospital policies.</w:t>
      </w:r>
    </w:p>
    <w:bookmarkEnd w:id="23"/>
    <w:bookmarkStart w:id="28"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review of clinical cases indicates that the Radiologist demonstrates a high level of diagnostic accuracy. The majority of reports were found to be precise and clinically relevant, contributing significantly to patient management. However, a few instances of minor discrepancies were noted, particularly in complex cases involving rare pathologies. These discrepancies were discussed with the Radiologist, and it was agreed that further consultation with specialists would be beneficial in such scenarios.</w:t>
      </w:r>
    </w:p>
    <w:bookmarkEnd w:id="24"/>
    <w:bookmarkStart w:id="25" w:name="radiation-safety"/>
    <w:p>
      <w:pPr>
        <w:pStyle w:val="Heading3"/>
      </w:pPr>
      <w:r>
        <w:t xml:space="preserve">4.2 Radiation Safety</w:t>
      </w:r>
    </w:p>
    <w:p>
      <w:pPr>
        <w:pStyle w:val="FirstParagraph"/>
      </w:pPr>
      <w:r>
        <w:t xml:space="preserve">The Radiologist has consistently adhered to radiation safety protocols, ensuring that patients and staff are protected from unnecessary exposure. Regular audits of imaging equipment and procedures have been conducted, and all findings have been addressed promptly. The Radiologist's commitment to radiation safety is commendable and aligns with the standards set by the KNRA.</w:t>
      </w:r>
    </w:p>
    <w:bookmarkEnd w:id="25"/>
    <w:bookmarkStart w:id="26" w:name="professional-conduct"/>
    <w:p>
      <w:pPr>
        <w:pStyle w:val="Heading3"/>
      </w:pPr>
      <w:r>
        <w:t xml:space="preserve">4.3 Professional Conduct</w:t>
      </w:r>
    </w:p>
    <w:p>
      <w:pPr>
        <w:pStyle w:val="FirstParagraph"/>
      </w:pPr>
      <w:r>
        <w:t xml:space="preserve">Feedback from peers and patients highlights the Radiologist's professionalism, empathy, and effective communication skills. The Radiologist is known for providing clear and concise reports, which are highly valued by referring physicians. Additionally, the Radiologist actively participates in multidisciplinary team meetings, contributing valuable insights to patient care discussions.</w:t>
      </w:r>
    </w:p>
    <w:bookmarkEnd w:id="26"/>
    <w:bookmarkStart w:id="27" w:name="continuing-professional-development"/>
    <w:p>
      <w:pPr>
        <w:pStyle w:val="Heading3"/>
      </w:pPr>
      <w:r>
        <w:t xml:space="preserve">4.4 Continuing Professional Development</w:t>
      </w:r>
    </w:p>
    <w:p>
      <w:pPr>
        <w:pStyle w:val="FirstParagraph"/>
      </w:pPr>
      <w:r>
        <w:t xml:space="preserve">The Radiologist has maintained an active CPD portfolio, attending relevant workshops, seminars, and conferences both locally and internationally. This commitment to ongoing learning ensures that the Radiologist remains up-to-date with the latest advancements in radiological techniques and technologies.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rPr>
          <w:bCs/>
          <w:b/>
        </w:rPr>
        <w:t xml:space="preserve">Enhanced Consultation:</w:t>
      </w:r>
      <w:r>
        <w:t xml:space="preserve"> </w:t>
      </w:r>
      <w:r>
        <w:t xml:space="preserve">The Radiologist should seek additional consultation for complex and rare cases to further improve diagnostic accuracy.</w:t>
      </w:r>
    </w:p>
    <w:p>
      <w:pPr>
        <w:numPr>
          <w:ilvl w:val="0"/>
          <w:numId w:val="1003"/>
        </w:numPr>
        <w:pStyle w:val="Compact"/>
      </w:pPr>
      <w:r>
        <w:rPr>
          <w:bCs/>
          <w:b/>
        </w:rPr>
        <w:t xml:space="preserve">Advanced Training:</w:t>
      </w:r>
      <w:r>
        <w:t xml:space="preserve"> </w:t>
      </w:r>
      <w:r>
        <w:t xml:space="preserve">Participation in advanced training programs focused on emerging technologies in radiology is encouraged.</w:t>
      </w:r>
    </w:p>
    <w:p>
      <w:pPr>
        <w:numPr>
          <w:ilvl w:val="0"/>
          <w:numId w:val="1003"/>
        </w:numPr>
        <w:pStyle w:val="Compact"/>
      </w:pPr>
      <w:r>
        <w:rPr>
          <w:bCs/>
          <w:b/>
        </w:rPr>
        <w:t xml:space="preserve">Quality Improvement Initiatives:</w:t>
      </w:r>
      <w:r>
        <w:t xml:space="preserve"> </w:t>
      </w:r>
      <w:r>
        <w:t xml:space="preserve">The Radiologist should take a more active role in leading quality improvement initiatives within the department.</w:t>
      </w:r>
    </w:p>
    <w:p>
      <w:pPr>
        <w:numPr>
          <w:ilvl w:val="0"/>
          <w:numId w:val="1003"/>
        </w:numPr>
        <w:pStyle w:val="Compact"/>
      </w:pPr>
      <w:r>
        <w:rPr>
          <w:bCs/>
          <w:b/>
        </w:rPr>
        <w:t xml:space="preserve">Mentorship:</w:t>
      </w:r>
      <w:r>
        <w:t xml:space="preserve"> </w:t>
      </w:r>
      <w:r>
        <w:t xml:space="preserve">The Radiologist is encouraged to mentor junior radiologists and radiographers, fostering a culture of continuous learning and professional growth.</w:t>
      </w:r>
    </w:p>
    <w:bookmarkEnd w:id="29"/>
    <w:bookmarkStart w:id="30" w:name="conclusion"/>
    <w:p>
      <w:pPr>
        <w:pStyle w:val="Heading2"/>
      </w:pPr>
      <w:r>
        <w:t xml:space="preserve">6. Conclusion</w:t>
      </w:r>
    </w:p>
    <w:p>
      <w:pPr>
        <w:pStyle w:val="FirstParagraph"/>
      </w:pPr>
      <w:r>
        <w:t xml:space="preserve">In conclusion, this Peer Review Report affirms that the Radiologist under review is a competent and dedicated professional who contributes significantly to the healthcare system in Nairobi, Kenya. The Radiologist's commitment to clinical excellence, radiation safety, and professional development is evident. By addressing the minor areas for improvement identified in this report, the Radiologist can further enhance their practice and continue to provide high-quality radiological services to patients in Nairobi and beyond.</w:t>
      </w:r>
    </w:p>
    <w:bookmarkEnd w:id="30"/>
    <w:p>
      <w:pPr>
        <w:pStyle w:val="BodyText"/>
      </w:pPr>
      <w:r>
        <w:rPr>
          <w:bCs/>
          <w:b/>
        </w:rPr>
        <w:t xml:space="preserve">Prepared by:</w:t>
      </w:r>
    </w:p>
    <w:p>
      <w:pPr>
        <w:pStyle w:val="BodyText"/>
      </w:pPr>
      <w:r>
        <w:t xml:space="preserve">Dr. Jane Doe, MD, FRCR</w:t>
      </w:r>
    </w:p>
    <w:p>
      <w:pPr>
        <w:pStyle w:val="BodyText"/>
      </w:pPr>
      <w:r>
        <w:t xml:space="preserve">Senior Radiologist and Peer Review Committee Chair</w:t>
      </w:r>
    </w:p>
    <w:p>
      <w:pPr>
        <w:pStyle w:val="BodyText"/>
      </w:pPr>
      <w:r>
        <w:t xml:space="preserve">Nairobi, Kenya</w:t>
      </w:r>
    </w:p>
    <w:p>
      <w:pPr>
        <w:pStyle w:val="BodyText"/>
      </w:pPr>
      <w:r>
        <w:br/>
      </w:r>
    </w:p>
    <w:p>
      <w:pPr>
        <w:pStyle w:val="BodyText"/>
      </w:pPr>
      <w:r>
        <w:rPr>
          <w:bCs/>
          <w:b/>
        </w:rPr>
        <w:t xml:space="preserve">Reviewed by:</w:t>
      </w:r>
    </w:p>
    <w:p>
      <w:pPr>
        <w:pStyle w:val="BodyText"/>
      </w:pPr>
      <w:r>
        <w:t xml:space="preserve">Dr. John Smith, MD, FRCR</w:t>
      </w:r>
    </w:p>
    <w:p>
      <w:pPr>
        <w:pStyle w:val="BodyText"/>
      </w:pPr>
      <w:r>
        <w:t xml:space="preserve">Member, Peer Review Committee</w:t>
      </w:r>
    </w:p>
    <w:p>
      <w:pPr>
        <w:pStyle w:val="BodyText"/>
      </w:pPr>
      <w:r>
        <w:t xml:space="preserve">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2026-10-10T07:06:07Z</dcterms:created>
  <dcterms:modified xsi:type="dcterms:W3CDTF">2026-10-10T07:06:07Z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