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Performance Evaluation</w:t>
      </w:r>
    </w:p>
    <w:p>
      <w:pPr>
        <w:pStyle w:val="BodyText"/>
      </w:pPr>
      <w:r>
        <w:rPr>
          <w:bCs/>
          <w:b/>
        </w:rPr>
        <w:t xml:space="preserve">Specialty:</w:t>
      </w:r>
      <w:r>
        <w:t xml:space="preserve"> </w:t>
      </w:r>
      <w:r>
        <w:t xml:space="preserve">Diagnostic Radiology</w:t>
      </w:r>
    </w:p>
    <w:p>
      <w:pPr>
        <w:pStyle w:val="BodyText"/>
      </w:pPr>
      <w:r>
        <w:rPr>
          <w:bCs/>
          <w:b/>
        </w:rPr>
        <w:t xml:space="preserve">Location:</w:t>
      </w:r>
      <w:r>
        <w:t xml:space="preserve"> </w:t>
      </w:r>
      <w:r>
        <w:t xml:space="preserve">Kuala Lumpur, Malaysia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set forth by the Malaysian Medical Council (MMC) and the Royal College of Radiologists. The purpose of this document is to evaluate the clinical performance, diagnostic accuracy, and professional conduct of a Radiologist practicing within the healthcare facilities of Kuala Lumpur, Malaysia.</w:t>
      </w:r>
    </w:p>
    <w:p>
      <w:pPr>
        <w:pStyle w:val="BodyText"/>
      </w:pPr>
      <w:r>
        <w:t xml:space="preserve">As the medical hub of the nation, Kuala Lumpur hosts a high volume of complex cases and utilizes advanced imaging technologies. Consequently, the expectations for a Radiologist in this region are exceptionally high. This review assesses the subject's ability to maintain these standards, ensuring patient safety and diagnostic excellence in a competitive and technologically advanced environment.</w:t>
      </w:r>
    </w:p>
    <w:bookmarkEnd w:id="21"/>
    <w:bookmarkStart w:id="22" w:name="diagnostic-accuracy-and-interpretation"/>
    <w:p>
      <w:pPr>
        <w:pStyle w:val="Heading2"/>
      </w:pPr>
      <w:r>
        <w:t xml:space="preserve">2. Diagnostic Accuracy and Interpretation</w:t>
      </w:r>
    </w:p>
    <w:p>
      <w:pPr>
        <w:pStyle w:val="FirstParagraph"/>
      </w:pPr>
      <w:r>
        <w:t xml:space="preserve">The core competency of any Radiologist is the accurate interpretation of medical images. During this review period, a random sample of 200 imaging reports was audited, covering modalities including Computed Tomography (CT), Magnetic Resonance Imaging (MRI), and Digital Radiography.</w:t>
      </w:r>
    </w:p>
    <w:p>
      <w:pPr>
        <w:pStyle w:val="BodyText"/>
      </w:pPr>
      <w:r>
        <w:t xml:space="preserve">The Radiologist demonstrated a high degree of proficiency in identifying pathological findings. The reports were detailed, clearly describing anatomical abnormalities and correlating them with the clinical history provided by referring physicians in Kuala Lumpur. There was a notable strength in oncological imaging, particularly in staging malignancies common in the Malaysian demographic.</w:t>
      </w:r>
    </w:p>
    <w:p>
      <w:pPr>
        <w:pStyle w:val="BodyText"/>
      </w:pPr>
      <w:r>
        <w:t xml:space="preserve">However, minor discrepancies were noted in the reporting of incidental findings in two cases. While these did not impact immediate patient management, the review recommends a stricter adherence to the reporting guidelines for incidentalomas to ensure comprehensive care.</w:t>
      </w:r>
    </w:p>
    <w:bookmarkEnd w:id="22"/>
    <w:bookmarkStart w:id="23" w:name="X58038afe0a4c69364ea4730864f42aae934964e"/>
    <w:p>
      <w:pPr>
        <w:pStyle w:val="Heading2"/>
      </w:pPr>
      <w:r>
        <w:t xml:space="preserve">3. Technical Proficiency and Technology Utilization</w:t>
      </w:r>
    </w:p>
    <w:p>
      <w:pPr>
        <w:pStyle w:val="FirstParagraph"/>
      </w:pPr>
      <w:r>
        <w:t xml:space="preserve">Healthcare institutions in Kuala Lumpur are rapidly adopting cutting-edge technologies, including AI-assisted diagnostics and 3D reconstruction software. This Peer Review Report evaluates the Radiologist's adaptability to these advancements.</w:t>
      </w:r>
    </w:p>
    <w:p>
      <w:pPr>
        <w:pStyle w:val="BodyText"/>
      </w:pPr>
      <w:r>
        <w:t xml:space="preserve">The subject has shown commendable proficiency in operating modern PACS (Picture Archiving and Communication Systems) and utilizing post-processing tools to enhance diagnostic clarity. The ability to generate high-quality 3D vascular reconstructions for neurosurgical planning was particularly impressive.</w:t>
      </w:r>
    </w:p>
    <w:p>
      <w:pPr>
        <w:pStyle w:val="BodyText"/>
      </w:pPr>
      <w:r>
        <w:t xml:space="preserve">Furthermore, the Radiologist adheres strictly to radiation safety protocols, ensuring that the ALARA (As Low As Reasonably Achievable) principle is maintained. This is critical in a busy metropolitan center like Kuala Lumpur, where patient throughput is high, and radiation dose management is a priority for regulatory compliance.</w:t>
      </w:r>
    </w:p>
    <w:bookmarkEnd w:id="23"/>
    <w:bookmarkStart w:id="24" w:name="X6d864ae66987bb3085085e1a883cc578030831e"/>
    <w:p>
      <w:pPr>
        <w:pStyle w:val="Heading2"/>
      </w:pPr>
      <w:r>
        <w:t xml:space="preserve">4. Communication and Interdisciplinary Collaboration</w:t>
      </w:r>
    </w:p>
    <w:p>
      <w:pPr>
        <w:pStyle w:val="FirstParagraph"/>
      </w:pPr>
      <w:r>
        <w:t xml:space="preserve">Effective communication is vital for a Radiologist, especially when dealing with urgent cases such as strokes or trauma, which are frequently encountered in Kuala Lumpur's emergency departments.</w:t>
      </w:r>
    </w:p>
    <w:p>
      <w:pPr>
        <w:pStyle w:val="BodyText"/>
      </w:pPr>
      <w:r>
        <w:t xml:space="preserve">This review highlights the Radiologist's strong collaborative relationships with referring clinicians, surgeons, and oncologists. Feedback from colleagues indicates that the subject is responsive to queries and provides timely consultations. The clarity of the written reports facilitates better decision-making for the treating teams.</w:t>
      </w:r>
    </w:p>
    <w:p>
      <w:pPr>
        <w:pStyle w:val="BodyText"/>
      </w:pPr>
      <w:r>
        <w:t xml:space="preserve">In cases of critical findings, the Radiologist consistently followed the protocol of immediate verbal notification to the attending physician, ensuring that no delays occurred in patient treatment. This proactive approach is highly valued in the fast-paced medical environment of Malaysia's capital.</w:t>
      </w:r>
    </w:p>
    <w:bookmarkEnd w:id="24"/>
    <w:bookmarkStart w:id="25" w:name="professionalism-and-ethical-conduct"/>
    <w:p>
      <w:pPr>
        <w:pStyle w:val="Heading2"/>
      </w:pPr>
      <w:r>
        <w:t xml:space="preserve">5. Professionalism and Ethical Conduct</w:t>
      </w:r>
    </w:p>
    <w:p>
      <w:pPr>
        <w:pStyle w:val="FirstParagraph"/>
      </w:pPr>
      <w:r>
        <w:t xml:space="preserve">Professionalism encompasses integrity, respect for patients, and adherence to ethical guidelines. The Radiologist under review has maintained a high standard of professional behavior throughout the evaluation period.</w:t>
      </w:r>
    </w:p>
    <w:p>
      <w:pPr>
        <w:pStyle w:val="BodyText"/>
      </w:pPr>
      <w:r>
        <w:t xml:space="preserve">Patient confidentiality was strictly observed in accordance with the Personal Data Protection Act (PDPA) of Malaysia. The subject demonstrated empathy and professionalism when interacting with patients during ultrasound procedures and interventional radiology sessions.</w:t>
      </w:r>
    </w:p>
    <w:p>
      <w:pPr>
        <w:pStyle w:val="BodyText"/>
      </w:pPr>
      <w:r>
        <w:t xml:space="preserve">Additionally, the Radiologist actively participates in Continuing Medical Education (CME) activities and local radiology conferences in Kuala Lumpur, demonstrating a commitment to lifelong learning and staying updated with global medical advancements.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Radiologist is deemed to be performing at a level commensurate with their seniority and the high standards expected in Kuala Lumpur, Malaysia.</w:t>
      </w:r>
    </w:p>
    <w:p>
      <w:pPr>
        <w:pStyle w:val="BodyText"/>
      </w:pPr>
      <w:r>
        <w:rPr>
          <w:bCs/>
          <w:b/>
        </w:rPr>
        <w:t xml:space="preserve">Key Recommendations:</w:t>
      </w:r>
    </w:p>
    <w:p>
      <w:pPr>
        <w:numPr>
          <w:ilvl w:val="0"/>
          <w:numId w:val="1001"/>
        </w:numPr>
        <w:pStyle w:val="Compact"/>
      </w:pPr>
      <w:r>
        <w:t xml:space="preserve">Enhance documentation of incidental findings to ensure zero omission.</w:t>
      </w:r>
    </w:p>
    <w:p>
      <w:pPr>
        <w:numPr>
          <w:ilvl w:val="0"/>
          <w:numId w:val="1001"/>
        </w:numPr>
        <w:pStyle w:val="Compact"/>
      </w:pPr>
      <w:r>
        <w:t xml:space="preserve">Engage further in AI-driven diagnostic research projects available in Kuala Lumpur's academic medical centers.</w:t>
      </w:r>
    </w:p>
    <w:p>
      <w:pPr>
        <w:numPr>
          <w:ilvl w:val="0"/>
          <w:numId w:val="1001"/>
        </w:numPr>
        <w:pStyle w:val="Compact"/>
      </w:pPr>
      <w:r>
        <w:t xml:space="preserve">Maintain current radiation safety certifications.</w:t>
      </w:r>
    </w:p>
    <w:p>
      <w:pPr>
        <w:pStyle w:val="FirstParagraph"/>
      </w:pPr>
      <w:r>
        <w:t xml:space="preserve">In conclusion, the subject exhibits the clinical acumen, technical skill, and professional integrity required of a top-tier Radiologist. This report serves as a formal endorsement of their continued practice and contribution to the healthcare landscape of Malaysia.</w:t>
      </w:r>
    </w:p>
    <w:bookmarkEnd w:id="26"/>
    <w:p>
      <w:pPr>
        <w:pStyle w:val="BodyText"/>
      </w:pPr>
      <w:r>
        <w:rPr>
          <w:bCs/>
          <w:b/>
        </w:rPr>
        <w:t xml:space="preserve">Reviewed By:</w:t>
      </w:r>
    </w:p>
    <w:p>
      <w:pPr>
        <w:pStyle w:val="BodyText"/>
      </w:pPr>
      <w:r>
        <w:t xml:space="preserve">Dr. A. Rahman, MBBS, MRCP</w:t>
      </w:r>
    </w:p>
    <w:p>
      <w:pPr>
        <w:pStyle w:val="BodyText"/>
      </w:pPr>
      <w:r>
        <w:t xml:space="preserve">Senior Consultant Radiologist</w:t>
      </w:r>
    </w:p>
    <w:p>
      <w:pPr>
        <w:pStyle w:val="BodyText"/>
      </w:pPr>
      <w:r>
        <w:t xml:space="preserve">Kuala Lumpur General Hospital</w:t>
      </w:r>
    </w:p>
    <w:p>
      <w:pPr>
        <w:pStyle w:val="BodyText"/>
      </w:pPr>
      <w:r>
        <w:rPr>
          <w:bCs/>
          <w:b/>
        </w:rPr>
        <w:t xml:space="preserve">Approved By:</w:t>
      </w:r>
    </w:p>
    <w:p>
      <w:pPr>
        <w:pStyle w:val="BodyText"/>
      </w:pPr>
      <w:r>
        <w:t xml:space="preserve">Medical Quality Assurance Committee</w:t>
      </w:r>
    </w:p>
    <w:p>
      <w:pPr>
        <w:pStyle w:val="BodyText"/>
      </w:pPr>
      <w:r>
        <w:t xml:space="preserve">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Kuala Lumpur, Malaysia</dc:title>
  <dc:creator/>
  <dc:language>en</dc:language>
  <cp:keywords/>
  <dcterms:created xsi:type="dcterms:W3CDTF">2026-10-10T08:51:27Z</dcterms:created>
  <dcterms:modified xsi:type="dcterms:W3CDTF">2026-10-10T08:51:27Z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