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Radiology</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t xml:space="preserve">Professional Quality Assurance Assessment for Diagnostic Radiology Services</w:t>
      </w:r>
    </w:p>
    <w:bookmarkEnd w:id="20"/>
    <w:p>
      <w:pPr>
        <w:pStyle w:val="BodyText"/>
      </w:pPr>
      <w:r>
        <w:rPr>
          <w:bCs/>
          <w:b/>
        </w:rPr>
        <w:t xml:space="preserve">Report ID:</w:t>
      </w:r>
      <w:r>
        <w:t xml:space="preserve"> </w:t>
      </w:r>
      <w:r>
        <w:t xml:space="preserve">RU-MOW-RAD-2023-894</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Russia Moscow, Central Clinical Hospital</w:t>
      </w:r>
    </w:p>
    <w:p>
      <w:pPr>
        <w:pStyle w:val="BodyText"/>
      </w:pPr>
      <w:r>
        <w:rPr>
          <w:bCs/>
          <w:b/>
        </w:rPr>
        <w:t xml:space="preserve">Subject:</w:t>
      </w:r>
      <w:r>
        <w:t xml:space="preserve"> </w:t>
      </w:r>
      <w:r>
        <w:t xml:space="preserve">Dr. A. Volkov, Senior Radiologist</w:t>
      </w:r>
    </w:p>
    <w:p>
      <w:pPr>
        <w:pStyle w:val="BodyText"/>
      </w:pPr>
      <w:r>
        <w:rPr>
          <w:bCs/>
          <w:b/>
        </w:rPr>
        <w:t xml:space="preserve">Reviewer:</w:t>
      </w:r>
      <w:r>
        <w:t xml:space="preserve"> </w:t>
      </w:r>
      <w:r>
        <w:t xml:space="preserve">Dr. E. Petrova, Chief of Radiology</w:t>
      </w:r>
    </w:p>
    <w:p>
      <w:pPr>
        <w:pStyle w:val="BodyText"/>
      </w:pPr>
      <w:r>
        <w:rPr>
          <w:bCs/>
          <w:b/>
        </w:rPr>
        <w:t xml:space="preserve">Scope:</w:t>
      </w:r>
      <w:r>
        <w:t xml:space="preserve"> </w:t>
      </w:r>
      <w:r>
        <w:t xml:space="preserve">Annual Clinical Competency &amp; Protocol Adherence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clinical performance, diagnostic accuracy, and professional conduct of the subject</w:t>
      </w:r>
      <w:r>
        <w:t xml:space="preserve"> </w:t>
      </w:r>
      <w:r>
        <w:rPr>
          <w:bCs/>
          <w:b/>
        </w:rPr>
        <w:t xml:space="preserve">Radiologist</w:t>
      </w:r>
      <w:r>
        <w:t xml:space="preserve"> </w:t>
      </w:r>
      <w:r>
        <w:t xml:space="preserve">within the healthcare infrastructure of</w:t>
      </w:r>
      <w:r>
        <w:t xml:space="preserve"> </w:t>
      </w:r>
      <w:r>
        <w:rPr>
          <w:bCs/>
          <w:b/>
        </w:rPr>
        <w:t xml:space="preserve">Russia Moscow</w:t>
      </w:r>
      <w:r>
        <w:t xml:space="preserve">. The review process adheres to the strict guidelines established by the Ministry of Health of the Russian Federation and aligns with international standards for medical imaging quality assurance. The primary objective is to ensure patient safety, optimize diagnostic workflows, and maintain the high standard of care expected in one of the world's leading medical hubs.</w:t>
      </w:r>
    </w:p>
    <w:p>
      <w:pPr>
        <w:pStyle w:val="BodyText"/>
      </w:pPr>
      <w:r>
        <w:t xml:space="preserve">The assessment covers a six-month period of clinical practice, focusing on cross-sectional imaging (CT and MRI), mammography, and interventional radiology procedures. The findings indicate a high level of technical proficiency, though specific areas regarding reporting turnaround times and adherence to radiation safety protocols require attention.</w:t>
      </w:r>
    </w:p>
    <w:bookmarkEnd w:id="21"/>
    <w:bookmarkStart w:id="22" w:name="methodology-and-scope"/>
    <w:p>
      <w:pPr>
        <w:pStyle w:val="Heading2"/>
      </w:pPr>
      <w:r>
        <w:t xml:space="preserve">2. Methodology and Scope</w:t>
      </w:r>
    </w:p>
    <w:p>
      <w:pPr>
        <w:pStyle w:val="FirstParagraph"/>
      </w:pPr>
      <w:r>
        <w:t xml:space="preserve">The methodology employed for this</w:t>
      </w:r>
      <w:r>
        <w:t xml:space="preserve"> </w:t>
      </w:r>
      <w:r>
        <w:rPr>
          <w:bCs/>
          <w:b/>
        </w:rPr>
        <w:t xml:space="preserve">Peer Review Report</w:t>
      </w:r>
      <w:r>
        <w:t xml:space="preserve"> </w:t>
      </w:r>
      <w:r>
        <w:t xml:space="preserve">involves a retrospective audit of 150 randomly selected patient cases managed by the</w:t>
      </w:r>
      <w:r>
        <w:t xml:space="preserve"> </w:t>
      </w:r>
      <w:r>
        <w:rPr>
          <w:bCs/>
          <w:b/>
        </w:rPr>
        <w:t xml:space="preserve">Radiologist</w:t>
      </w:r>
      <w:r>
        <w:t xml:space="preserve">. These cases were cross-referenced with final histopathological diagnoses and clinical outcomes to determine diagnostic concordance. Furthermore, the review examined the radiologist's compliance with the specific regulatory frameworks governing medical practice in</w:t>
      </w:r>
      <w:r>
        <w:t xml:space="preserve"> </w:t>
      </w:r>
      <w:r>
        <w:rPr>
          <w:bCs/>
          <w:b/>
        </w:rPr>
        <w:t xml:space="preserve">Russia Moscow</w:t>
      </w:r>
      <w:r>
        <w:t xml:space="preserve">, including the Federal Law "On the Fundamentals of Protection of the Health of Citizens in the Russian Federation."</w:t>
      </w:r>
    </w:p>
    <w:p>
      <w:pPr>
        <w:pStyle w:val="BodyText"/>
      </w:pPr>
      <w:r>
        <w:t xml:space="preserve">The scope of this review extends beyond mere diagnostic accuracy. It encompasses the following critical dimensions:</w:t>
      </w:r>
    </w:p>
    <w:p>
      <w:pPr>
        <w:numPr>
          <w:ilvl w:val="0"/>
          <w:numId w:val="1001"/>
        </w:numPr>
        <w:pStyle w:val="Compact"/>
      </w:pPr>
      <w:r>
        <w:rPr>
          <w:bCs/>
          <w:b/>
        </w:rPr>
        <w:t xml:space="preserve">Diagnostic Accuracy:</w:t>
      </w:r>
      <w:r>
        <w:t xml:space="preserve"> </w:t>
      </w:r>
      <w:r>
        <w:t xml:space="preserve">Evaluation of sensitivity and specificity in detecting pathologies.</w:t>
      </w:r>
    </w:p>
    <w:p>
      <w:pPr>
        <w:numPr>
          <w:ilvl w:val="0"/>
          <w:numId w:val="1001"/>
        </w:numPr>
        <w:pStyle w:val="Compact"/>
      </w:pPr>
      <w:r>
        <w:rPr>
          <w:bCs/>
          <w:b/>
        </w:rPr>
        <w:t xml:space="preserve">Reporting Quality:</w:t>
      </w:r>
      <w:r>
        <w:t xml:space="preserve"> </w:t>
      </w:r>
      <w:r>
        <w:t xml:space="preserve">Clarity, completeness, and timeliness of radiological reports.</w:t>
      </w:r>
    </w:p>
    <w:p>
      <w:pPr>
        <w:numPr>
          <w:ilvl w:val="0"/>
          <w:numId w:val="1001"/>
        </w:numPr>
        <w:pStyle w:val="Compact"/>
      </w:pPr>
      <w:r>
        <w:rPr>
          <w:bCs/>
          <w:b/>
        </w:rPr>
        <w:t xml:space="preserve">Radiation Safety:</w:t>
      </w:r>
      <w:r>
        <w:t xml:space="preserve"> </w:t>
      </w:r>
      <w:r>
        <w:t xml:space="preserve">Adherence to ALARA (As Low As Reasonably Achievable) principles.</w:t>
      </w:r>
    </w:p>
    <w:p>
      <w:pPr>
        <w:numPr>
          <w:ilvl w:val="0"/>
          <w:numId w:val="1001"/>
        </w:numPr>
        <w:pStyle w:val="Compact"/>
      </w:pPr>
      <w:r>
        <w:rPr>
          <w:bCs/>
          <w:b/>
        </w:rPr>
        <w:t xml:space="preserve">Interdisciplinary Communication:</w:t>
      </w:r>
      <w:r>
        <w:t xml:space="preserve"> </w:t>
      </w:r>
      <w:r>
        <w:t xml:space="preserve">Effectiveness of collaboration with referring physicians in Moscow-based clinics.</w:t>
      </w:r>
    </w:p>
    <w:bookmarkEnd w:id="22"/>
    <w:bookmarkStart w:id="25" w:name="clinical-performance-analysis"/>
    <w:p>
      <w:pPr>
        <w:pStyle w:val="Heading2"/>
      </w:pPr>
      <w:r>
        <w:t xml:space="preserve">3. Clinical Performance Analysis</w:t>
      </w:r>
    </w:p>
    <w:bookmarkStart w:id="23" w:name="diagnostic-accuracy-and-interpretation"/>
    <w:p>
      <w:pPr>
        <w:pStyle w:val="Heading3"/>
      </w:pPr>
      <w:r>
        <w:t xml:space="preserve">3.1 Diagnostic Accuracy and Interpretation</w:t>
      </w:r>
    </w:p>
    <w:p>
      <w:pPr>
        <w:pStyle w:val="FirstParagraph"/>
      </w:pPr>
      <w:r>
        <w:t xml:space="preserve">The subject</w:t>
      </w:r>
      <w:r>
        <w:t xml:space="preserve"> </w:t>
      </w:r>
      <w:r>
        <w:rPr>
          <w:bCs/>
          <w:b/>
        </w:rPr>
        <w:t xml:space="preserve">Radiologist</w:t>
      </w:r>
      <w:r>
        <w:t xml:space="preserve"> </w:t>
      </w:r>
      <w:r>
        <w:t xml:space="preserve">demonstrated exceptional skill in the interpretation of complex neuroimaging and oncological cases. In the audit of 150 cases, the diagnostic concordance rate was found to be 96.5%, which exceeds the national average for tertiary care centers in</w:t>
      </w:r>
      <w:r>
        <w:t xml:space="preserve"> </w:t>
      </w:r>
      <w:r>
        <w:rPr>
          <w:bCs/>
          <w:b/>
        </w:rPr>
        <w:t xml:space="preserve">Russia Moscow</w:t>
      </w:r>
      <w:r>
        <w:t xml:space="preserve">. The radiologist showed particular strength in identifying subtle metastatic lesions in abdominal CT scans and characterizing brain tumors via MRI.</w:t>
      </w:r>
    </w:p>
    <w:p>
      <w:pPr>
        <w:pStyle w:val="BodyText"/>
      </w:pPr>
      <w:r>
        <w:t xml:space="preserve">However, the</w:t>
      </w:r>
      <w:r>
        <w:t xml:space="preserve"> </w:t>
      </w:r>
      <w:r>
        <w:rPr>
          <w:bCs/>
          <w:b/>
        </w:rPr>
        <w:t xml:space="preserve">Peer Review Report</w:t>
      </w:r>
      <w:r>
        <w:t xml:space="preserve"> </w:t>
      </w:r>
      <w:r>
        <w:t xml:space="preserve">identified three instances of minor discrepancies in musculoskeletal imaging where soft tissue injuries were under-reported. While these did not alter the immediate patient management, they highlight a need for heightened vigilance in trauma cases. The reviewer notes that the radiologist's expertise in high-volume environments is commendable, yet fatigue management strategies should be considered to maintain this high level of accuracy.</w:t>
      </w:r>
    </w:p>
    <w:bookmarkEnd w:id="23"/>
    <w:bookmarkStart w:id="24" w:name="reporting-standards-and-timeliness"/>
    <w:p>
      <w:pPr>
        <w:pStyle w:val="Heading3"/>
      </w:pPr>
      <w:r>
        <w:t xml:space="preserve">3.2 Reporting Standards and Timeliness</w:t>
      </w:r>
    </w:p>
    <w:p>
      <w:pPr>
        <w:pStyle w:val="FirstParagraph"/>
      </w:pPr>
      <w:r>
        <w:t xml:space="preserve">The structure and content of the radiological reports generally meet the requirements of the Russian Medical Association. The reports are comprehensive, utilizing standard terminology and providing clear recommendations for further management. The use of structured reporting templates for common pathologies has improved the readability of the findings for referring clinicians.</w:t>
      </w:r>
    </w:p>
    <w:p>
      <w:pPr>
        <w:pStyle w:val="BodyText"/>
      </w:pPr>
      <w:r>
        <w:t xml:space="preserve">A critical area for improvement identified in this</w:t>
      </w:r>
      <w:r>
        <w:t xml:space="preserve"> </w:t>
      </w:r>
      <w:r>
        <w:rPr>
          <w:bCs/>
          <w:b/>
        </w:rPr>
        <w:t xml:space="preserve">Peer Review Report</w:t>
      </w:r>
      <w:r>
        <w:t xml:space="preserve"> </w:t>
      </w:r>
      <w:r>
        <w:t xml:space="preserve">is the turnaround time for non-emergency MRI reports. Data indicates that approximately 15% of routine reports were finalized more than 48 hours after the scan was completed. In the fast-paced medical ecosystem of</w:t>
      </w:r>
      <w:r>
        <w:t xml:space="preserve"> </w:t>
      </w:r>
      <w:r>
        <w:rPr>
          <w:bCs/>
          <w:b/>
        </w:rPr>
        <w:t xml:space="preserve">Russia Moscow</w:t>
      </w:r>
      <w:r>
        <w:t xml:space="preserve">, where patient flow is high, delays in reporting can impact the continuity of care. It is recommended that the</w:t>
      </w:r>
      <w:r>
        <w:t xml:space="preserve"> </w:t>
      </w:r>
      <w:r>
        <w:rPr>
          <w:bCs/>
          <w:b/>
        </w:rPr>
        <w:t xml:space="preserve">Radiologist</w:t>
      </w:r>
      <w:r>
        <w:t xml:space="preserve"> </w:t>
      </w:r>
      <w:r>
        <w:t xml:space="preserve">implement stricter time-management protocols to ensure reports are issued within the standard 24-hour window.</w:t>
      </w:r>
    </w:p>
    <w:bookmarkEnd w:id="24"/>
    <w:bookmarkEnd w:id="25"/>
    <w:bookmarkStart w:id="28" w:name="regulatory-compliance-and-safety"/>
    <w:p>
      <w:pPr>
        <w:pStyle w:val="Heading2"/>
      </w:pPr>
      <w:r>
        <w:t xml:space="preserve">4. Regulatory Compliance and Safety</w:t>
      </w:r>
    </w:p>
    <w:bookmarkStart w:id="26" w:name="radiation-protection"/>
    <w:p>
      <w:pPr>
        <w:pStyle w:val="Heading3"/>
      </w:pPr>
      <w:r>
        <w:t xml:space="preserve">4.1 Radiation Protection</w:t>
      </w:r>
    </w:p>
    <w:p>
      <w:pPr>
        <w:pStyle w:val="FirstParagraph"/>
      </w:pPr>
      <w:r>
        <w:t xml:space="preserve">Compliance with radiation safety regulations is paramount in the practice of a</w:t>
      </w:r>
      <w:r>
        <w:t xml:space="preserve"> </w:t>
      </w:r>
      <w:r>
        <w:rPr>
          <w:bCs/>
          <w:b/>
        </w:rPr>
        <w:t xml:space="preserve">Radiologist</w:t>
      </w:r>
      <w:r>
        <w:t xml:space="preserve">. This review assessed the subject's adherence to the "Rules for Radiation Safety of the Population" (NRPB-99/2009). The audit revealed that the radiologist consistently utilizes dose-reduction techniques in pediatric CT imaging and adjusts protocols based on patient body habitus.</w:t>
      </w:r>
    </w:p>
    <w:p>
      <w:pPr>
        <w:pStyle w:val="BodyText"/>
      </w:pPr>
      <w:r>
        <w:t xml:space="preserve">Nevertheless, the</w:t>
      </w:r>
      <w:r>
        <w:t xml:space="preserve"> </w:t>
      </w:r>
      <w:r>
        <w:rPr>
          <w:bCs/>
          <w:b/>
        </w:rPr>
        <w:t xml:space="preserve">Peer Review Report</w:t>
      </w:r>
      <w:r>
        <w:t xml:space="preserve"> </w:t>
      </w:r>
      <w:r>
        <w:t xml:space="preserve">notes that documentation regarding dose justification for certain repeat scans was occasionally incomplete. To fully align with the rigorous standards expected in</w:t>
      </w:r>
      <w:r>
        <w:t xml:space="preserve"> </w:t>
      </w:r>
      <w:r>
        <w:rPr>
          <w:bCs/>
          <w:b/>
        </w:rPr>
        <w:t xml:space="preserve">Russia Moscow</w:t>
      </w:r>
      <w:r>
        <w:t xml:space="preserve">, the radiologist must ensure that every repeat examination is explicitly justified in the patient's electronic health record (EHR) with a clear clinical rationale.</w:t>
      </w:r>
    </w:p>
    <w:bookmarkEnd w:id="26"/>
    <w:bookmarkStart w:id="27" w:name="equipment-and-protocol-adherence"/>
    <w:p>
      <w:pPr>
        <w:pStyle w:val="Heading3"/>
      </w:pPr>
      <w:r>
        <w:t xml:space="preserve">4.2 Equipment and Protocol Adherence</w:t>
      </w:r>
    </w:p>
    <w:p>
      <w:pPr>
        <w:pStyle w:val="FirstParagraph"/>
      </w:pPr>
      <w:r>
        <w:t xml:space="preserve">The radiologist demonstrates a thorough understanding of the advanced imaging modalities available at the facility. There is evidence of active participation in the calibration and quality control of the MRI and CT scanners. The review confirms that the radiologist follows the established clinical pathways for stroke imaging and acute trauma, which are critical for the emergency services in Moscow.</w:t>
      </w:r>
    </w:p>
    <w:bookmarkEnd w:id="27"/>
    <w:bookmarkEnd w:id="28"/>
    <w:bookmarkStart w:id="29" w:name="professional-conduct-and-communication"/>
    <w:p>
      <w:pPr>
        <w:pStyle w:val="Heading2"/>
      </w:pPr>
      <w:r>
        <w:t xml:space="preserve">5. Professional Conduct and Communication</w:t>
      </w:r>
    </w:p>
    <w:p>
      <w:pPr>
        <w:pStyle w:val="FirstParagraph"/>
      </w:pPr>
      <w:r>
        <w:t xml:space="preserve">The</w:t>
      </w:r>
      <w:r>
        <w:t xml:space="preserve"> </w:t>
      </w:r>
      <w:r>
        <w:rPr>
          <w:bCs/>
          <w:b/>
        </w:rPr>
        <w:t xml:space="preserve">Radiologist</w:t>
      </w:r>
      <w:r>
        <w:t xml:space="preserve"> </w:t>
      </w:r>
      <w:r>
        <w:t xml:space="preserve">is regarded as a collaborative member of the medical team. Feedback from referring physicians indicates that the radiologist is responsive to queries and willing to discuss complex cases. This level of engagement is vital for multidisciplinary tumor boards and acute care teams operating in</w:t>
      </w:r>
      <w:r>
        <w:t xml:space="preserve"> </w:t>
      </w:r>
      <w:r>
        <w:rPr>
          <w:bCs/>
          <w:b/>
        </w:rPr>
        <w:t xml:space="preserve">Russia Moscow</w:t>
      </w:r>
      <w:r>
        <w:t xml:space="preserve">.</w:t>
      </w:r>
    </w:p>
    <w:p>
      <w:pPr>
        <w:pStyle w:val="BodyText"/>
      </w:pPr>
      <w:r>
        <w:t xml:space="preserve">The review also assessed the radiologist's commitment to Continuing Medical Education (CME). The subject has actively participated in recent conferences hosted by the Russian Society of Radiology and Nuclear Medicine, demonstrating a commitment to staying current with evolving diagnostic technologies and treatment guidelines.</w:t>
      </w:r>
    </w:p>
    <w:bookmarkEnd w:id="29"/>
    <w:bookmarkStart w:id="30" w:name="recommendations-and-conclusion"/>
    <w:p>
      <w:pPr>
        <w:pStyle w:val="Heading2"/>
      </w:pPr>
      <w:r>
        <w:t xml:space="preserve">6.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 subject</w:t>
      </w:r>
      <w:r>
        <w:t xml:space="preserve"> </w:t>
      </w:r>
      <w:r>
        <w:rPr>
          <w:bCs/>
          <w:b/>
        </w:rPr>
        <w:t xml:space="preserve">Radiologist</w:t>
      </w:r>
      <w:r>
        <w:t xml:space="preserve"> </w:t>
      </w:r>
      <w:r>
        <w:t xml:space="preserve">is deemed competent and fit to continue their practice. The overall performance is rated as "Satisfactory with Areas for Improvement." The following actions are recommended:</w:t>
      </w:r>
    </w:p>
    <w:p>
      <w:pPr>
        <w:numPr>
          <w:ilvl w:val="0"/>
          <w:numId w:val="1002"/>
        </w:numPr>
        <w:pStyle w:val="Compact"/>
      </w:pPr>
      <w:r>
        <w:rPr>
          <w:bCs/>
          <w:b/>
        </w:rPr>
        <w:t xml:space="preserve">Reduce Reporting Latency:</w:t>
      </w:r>
      <w:r>
        <w:t xml:space="preserve"> </w:t>
      </w:r>
      <w:r>
        <w:t xml:space="preserve">Implement a workflow adjustment to ensure 95% of routine reports are completed within 24 hours.</w:t>
      </w:r>
    </w:p>
    <w:p>
      <w:pPr>
        <w:numPr>
          <w:ilvl w:val="0"/>
          <w:numId w:val="1002"/>
        </w:numPr>
        <w:pStyle w:val="Compact"/>
      </w:pPr>
      <w:r>
        <w:rPr>
          <w:bCs/>
          <w:b/>
        </w:rPr>
        <w:t xml:space="preserve">Enhance Documentation:</w:t>
      </w:r>
      <w:r>
        <w:t xml:space="preserve"> </w:t>
      </w:r>
      <w:r>
        <w:t xml:space="preserve">Ensure strict adherence to radiation dose justification documentation for all repeat imaging studies.</w:t>
      </w:r>
    </w:p>
    <w:p>
      <w:pPr>
        <w:numPr>
          <w:ilvl w:val="0"/>
          <w:numId w:val="1002"/>
        </w:numPr>
        <w:pStyle w:val="Compact"/>
      </w:pPr>
      <w:r>
        <w:rPr>
          <w:bCs/>
          <w:b/>
        </w:rPr>
        <w:t xml:space="preserve">Musculoskeletal Focus:</w:t>
      </w:r>
      <w:r>
        <w:t xml:space="preserve"> </w:t>
      </w:r>
      <w:r>
        <w:t xml:space="preserve">Engage in targeted case review sessions focusing on soft tissue trauma to eliminate minor reporting discrepancies.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Radiologist</w:t>
      </w:r>
      <w:r>
        <w:t xml:space="preserve"> </w:t>
      </w:r>
      <w:r>
        <w:t xml:space="preserve">provides high-quality diagnostic services that contribute significantly to patient care in</w:t>
      </w:r>
      <w:r>
        <w:t xml:space="preserve"> </w:t>
      </w:r>
      <w:r>
        <w:rPr>
          <w:bCs/>
          <w:b/>
        </w:rPr>
        <w:t xml:space="preserve">Russia Moscow</w:t>
      </w:r>
      <w:r>
        <w:t xml:space="preserve">. By addressing the identified areas for improvement, the radiologist will further elevate their professional standing and ensure the highest standards of safety and efficacy for their patients.</w:t>
      </w:r>
    </w:p>
    <w:p>
      <w:pPr>
        <w:pStyle w:val="BodyText"/>
      </w:pPr>
      <w:r>
        <w:rPr>
          <w:bCs/>
          <w:b/>
        </w:rPr>
        <w:t xml:space="preserve">Dr. E. Petrova</w:t>
      </w:r>
      <w:r>
        <w:br/>
      </w:r>
      <w:r>
        <w:t xml:space="preserve">Chief of Radiology</w:t>
      </w:r>
      <w:r>
        <w:br/>
      </w:r>
      <w:r>
        <w:t xml:space="preserve">Reviewer</w:t>
      </w:r>
    </w:p>
    <w:p>
      <w:pPr>
        <w:pStyle w:val="BodyText"/>
      </w:pPr>
      <w:r>
        <w:rPr>
          <w:bCs/>
          <w:b/>
        </w:rPr>
        <w:t xml:space="preserve">Dr. A. Volkov</w:t>
      </w:r>
      <w:r>
        <w:br/>
      </w:r>
      <w:r>
        <w:t xml:space="preserve">Senior Radiologist</w:t>
      </w:r>
      <w:r>
        <w:br/>
      </w:r>
      <w:r>
        <w:t xml:space="preserve">Subject of Review</w:t>
      </w:r>
    </w:p>
    <w:p>
      <w:pPr>
        <w:pStyle w:val="BodyText"/>
      </w:pPr>
      <w:r>
        <w:t xml:space="preserve">Confidential Document. This Peer Review Report is intended solely for the use of the individuals and entities named above. Unauthorized distribution is prohibited under the laws of the Russian Federation.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Radiology Practice Assessment</dc:title>
  <dc:creator/>
  <dc:language>en</dc:language>
  <cp:keywords/>
  <dcterms:created xsi:type="dcterms:W3CDTF">2026-10-10T08:42:28Z</dcterms:created>
  <dcterms:modified xsi:type="dcterms:W3CDTF">2026-10-10T08:42:28Z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