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Radiologist</w:t>
      </w:r>
    </w:p>
    <w:p>
      <w:pPr>
        <w:pStyle w:val="BodyText"/>
      </w:pPr>
      <w:r>
        <w:rPr>
          <w:bCs/>
          <w:b/>
        </w:rPr>
        <w:t xml:space="preserve">Location:</w:t>
      </w:r>
      <w:r>
        <w:t xml:space="preserve"> </w:t>
      </w:r>
      <w:r>
        <w:t xml:space="preserve">Riyadh, Saudi Arabia</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performance, diagnostic accuracy, and professional conduct of a Radiologist practicing within the healthcare facilities of Riyadh, Saudi Arabia. The primary objective of this review is to ensure that the highest standards of medical imaging and patient care are maintained, in strict accordance with the regulations set forth by the Saudi Commission for Health Specialties (SCFHS) and the Ministry of Health (MOH).</w:t>
      </w:r>
    </w:p>
    <w:p>
      <w:pPr>
        <w:pStyle w:val="BodyText"/>
      </w:pPr>
      <w:r>
        <w:t xml:space="preserve">In the rapidly evolving medical landscape of Riyadh, where advanced imaging technologies are increasingly integrated into patient care pathways, the role of the Radiologist is pivotal. This document serves as a formal assessment tool to identify areas of excellence, address potential discrepancies in reporting, and foster continuous professional development. The review process is conducted by a panel of senior radiologists and medical quality assurance officers to ensure objectivity and fairness.</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Radiologist's work over the preceding six months. The evaluation focuses on several key domains critical to the practice of radiology in Saudi Arabia:</w:t>
      </w:r>
    </w:p>
    <w:p>
      <w:pPr>
        <w:numPr>
          <w:ilvl w:val="0"/>
          <w:numId w:val="1001"/>
        </w:numPr>
        <w:pStyle w:val="Compact"/>
      </w:pPr>
      <w:r>
        <w:rPr>
          <w:bCs/>
          <w:b/>
        </w:rPr>
        <w:t xml:space="preserve">Diagnostic Accuracy:</w:t>
      </w:r>
      <w:r>
        <w:t xml:space="preserve"> </w:t>
      </w:r>
      <w:r>
        <w:t xml:space="preserve">Assessment of the correlation between radiological findings and final clinical diagnoses, including surgical and pathological outcomes.</w:t>
      </w:r>
    </w:p>
    <w:p>
      <w:pPr>
        <w:numPr>
          <w:ilvl w:val="0"/>
          <w:numId w:val="1001"/>
        </w:numPr>
        <w:pStyle w:val="Compact"/>
      </w:pPr>
      <w:r>
        <w:rPr>
          <w:bCs/>
          <w:b/>
        </w:rPr>
        <w:t xml:space="preserve">Reporting Quality:</w:t>
      </w:r>
      <w:r>
        <w:t xml:space="preserve"> </w:t>
      </w:r>
      <w:r>
        <w:t xml:space="preserve">Evaluation of the clarity, completeness, and timeliness of radiology reports generated for patients in Riyadh hospitals.</w:t>
      </w:r>
    </w:p>
    <w:p>
      <w:pPr>
        <w:numPr>
          <w:ilvl w:val="0"/>
          <w:numId w:val="1001"/>
        </w:numPr>
        <w:pStyle w:val="Compact"/>
      </w:pPr>
      <w:r>
        <w:rPr>
          <w:bCs/>
          <w:b/>
        </w:rPr>
        <w:t xml:space="preserve">Protocol Adherence:</w:t>
      </w:r>
      <w:r>
        <w:t xml:space="preserve"> </w:t>
      </w:r>
      <w:r>
        <w:t xml:space="preserve">Verification of compliance with established imaging protocols and radiation safety guidelines.</w:t>
      </w:r>
    </w:p>
    <w:p>
      <w:pPr>
        <w:numPr>
          <w:ilvl w:val="0"/>
          <w:numId w:val="1001"/>
        </w:numPr>
        <w:pStyle w:val="Compact"/>
      </w:pPr>
      <w:r>
        <w:rPr>
          <w:bCs/>
          <w:b/>
        </w:rPr>
        <w:t xml:space="preserve">Clinical Communication:</w:t>
      </w:r>
      <w:r>
        <w:t xml:space="preserve"> </w:t>
      </w:r>
      <w:r>
        <w:t xml:space="preserve">Review of interactions with referring physicians and multidisciplinary teams.</w:t>
      </w:r>
    </w:p>
    <w:p>
      <w:pPr>
        <w:numPr>
          <w:ilvl w:val="0"/>
          <w:numId w:val="1001"/>
        </w:numPr>
        <w:pStyle w:val="Compact"/>
      </w:pPr>
      <w:r>
        <w:rPr>
          <w:bCs/>
          <w:b/>
        </w:rPr>
        <w:t xml:space="preserve">Ethical Conduct:</w:t>
      </w:r>
      <w:r>
        <w:t xml:space="preserve"> </w:t>
      </w:r>
      <w:r>
        <w:t xml:space="preserve">Adherence to the professional code of ethics mandated by the SCFHS.</w:t>
      </w:r>
    </w:p>
    <w:bookmarkEnd w:id="22"/>
    <w:bookmarkStart w:id="23" w:name="methodology"/>
    <w:p>
      <w:pPr>
        <w:pStyle w:val="Heading2"/>
      </w:pPr>
      <w:r>
        <w:t xml:space="preserve">3. Methodology</w:t>
      </w:r>
    </w:p>
    <w:p>
      <w:pPr>
        <w:pStyle w:val="FirstParagraph"/>
      </w:pPr>
      <w:r>
        <w:t xml:space="preserve">The methodology employed for this Peer Review Report involves a retrospective audit of a randomized sample of 100 imaging cases handled by the Radiologist. These cases were selected from various modalities, including Computed Tomography (CT), Magnetic Resonance Imaging (MRI), Ultrasound, and Digital Radiography. The cases were reviewed by two independent senior radiologists who were blinded to the original reporting physician's identity to minimize bias.</w:t>
      </w:r>
    </w:p>
    <w:p>
      <w:pPr>
        <w:pStyle w:val="BodyText"/>
      </w:pPr>
      <w:r>
        <w:t xml:space="preserve">The review criteria were aligned with the international standards of radiology practice, adapted to the specific healthcare context of Riyadh. Special attention was paid to cases involving critical findings, such as acute stroke, pulmonary embolism, and oncological staging, which are prevalent in the local patient demographic.</w:t>
      </w:r>
    </w:p>
    <w:bookmarkEnd w:id="23"/>
    <w:bookmarkStart w:id="27" w:name="findings-and-observations"/>
    <w:p>
      <w:pPr>
        <w:pStyle w:val="Heading2"/>
      </w:pPr>
      <w:r>
        <w:t xml:space="preserve">4. Findings and Observations</w:t>
      </w:r>
    </w:p>
    <w:bookmarkStart w:id="24" w:name="diagnostic-accuracy-and-reporting"/>
    <w:p>
      <w:pPr>
        <w:pStyle w:val="Heading3"/>
      </w:pPr>
      <w:r>
        <w:t xml:space="preserve">4.1 Diagnostic Accuracy and Reporting</w:t>
      </w:r>
    </w:p>
    <w:p>
      <w:pPr>
        <w:pStyle w:val="FirstParagraph"/>
      </w:pPr>
      <w:r>
        <w:t xml:space="preserve">The analysis indicates that the Radiologist demonstrates a high level of diagnostic competence. In 92% of the audited cases, the initial radiological interpretation was consistent with the final clinical diagnosis. The reports were generally well-structured, utilizing standard medical terminology appropriate for the Saudi healthcare environment. However, in 5% of the cases, minor discrepancies were noted, primarily related to the characterization of incidental findings. These instances did not impact patient management but highlight an area for refinement.</w:t>
      </w:r>
    </w:p>
    <w:bookmarkEnd w:id="24"/>
    <w:bookmarkStart w:id="25" w:name="timeliness-and-workflow-efficiency"/>
    <w:p>
      <w:pPr>
        <w:pStyle w:val="Heading3"/>
      </w:pPr>
      <w:r>
        <w:t xml:space="preserve">4.2 Timeliness and Workflow Efficiency</w:t>
      </w:r>
    </w:p>
    <w:p>
      <w:pPr>
        <w:pStyle w:val="FirstParagraph"/>
      </w:pPr>
      <w:r>
        <w:t xml:space="preserve">Timeliness is a critical metric in the busy healthcare sector of Riyadh. The Radiologist met the turnaround time targets for emergency cases in 95% of instances, ensuring that critical patients received prompt attention. For routine outpatient cases, the reporting time was within the acceptable limits defined by the hospital's quality assurance department.</w:t>
      </w:r>
    </w:p>
    <w:bookmarkEnd w:id="25"/>
    <w:bookmarkStart w:id="26" w:name="radiation-safety-and-protocol-compliance"/>
    <w:p>
      <w:pPr>
        <w:pStyle w:val="Heading3"/>
      </w:pPr>
      <w:r>
        <w:t xml:space="preserve">4.3 Radiation Safety and Protocol Compliance</w:t>
      </w:r>
    </w:p>
    <w:p>
      <w:pPr>
        <w:pStyle w:val="FirstParagraph"/>
      </w:pPr>
      <w:r>
        <w:t xml:space="preserve">Compliance with radiation protection guidelines was found to be excellent. The Radiologist consistently adhered to the ALARA (As Low As Reasonably Achievable) principle, optimizing image quality while minimizing patient exposure. This is particularly important in Saudi Arabia, where regulatory bodies enforce strict radiation safety standards.</w:t>
      </w:r>
    </w:p>
    <w:bookmarkEnd w:id="26"/>
    <w:bookmarkEnd w:id="27"/>
    <w:bookmarkStart w:id="28" w:name="areas-for-improvement"/>
    <w:p>
      <w:pPr>
        <w:pStyle w:val="Heading2"/>
      </w:pPr>
      <w:r>
        <w:t xml:space="preserve">5. Areas for Improvement</w:t>
      </w:r>
    </w:p>
    <w:p>
      <w:pPr>
        <w:pStyle w:val="FirstParagraph"/>
      </w:pPr>
      <w:r>
        <w:t xml:space="preserve">While the overall performance is commendable, the Peer Review Report identifies specific areas where the Radiologist can enhance their practice:</w:t>
      </w:r>
    </w:p>
    <w:p>
      <w:pPr>
        <w:numPr>
          <w:ilvl w:val="0"/>
          <w:numId w:val="1002"/>
        </w:numPr>
        <w:pStyle w:val="Compact"/>
      </w:pPr>
      <w:r>
        <w:rPr>
          <w:bCs/>
          <w:b/>
        </w:rPr>
        <w:t xml:space="preserve">Detail in Incidental Findings:</w:t>
      </w:r>
      <w:r>
        <w:t xml:space="preserve"> </w:t>
      </w:r>
      <w:r>
        <w:t xml:space="preserve">There is a need for more detailed documentation of incidental findings to prevent oversight in future follow-ups.</w:t>
      </w:r>
    </w:p>
    <w:p>
      <w:pPr>
        <w:numPr>
          <w:ilvl w:val="0"/>
          <w:numId w:val="1002"/>
        </w:numPr>
        <w:pStyle w:val="Compact"/>
      </w:pPr>
      <w:r>
        <w:rPr>
          <w:bCs/>
          <w:b/>
        </w:rPr>
        <w:t xml:space="preserve">Interdisciplinary Communication:</w:t>
      </w:r>
      <w:r>
        <w:t xml:space="preserve"> </w:t>
      </w:r>
      <w:r>
        <w:t xml:space="preserve">Increasing direct communication with referring physicians in complex cases could improve diagnostic clarity and patient care coordination.</w:t>
      </w:r>
    </w:p>
    <w:p>
      <w:pPr>
        <w:numPr>
          <w:ilvl w:val="0"/>
          <w:numId w:val="1002"/>
        </w:numPr>
        <w:pStyle w:val="Compact"/>
      </w:pPr>
      <w:r>
        <w:rPr>
          <w:bCs/>
          <w:b/>
        </w:rPr>
        <w:t xml:space="preserve">Continuing Medical Education (CME):</w:t>
      </w:r>
      <w:r>
        <w:t xml:space="preserve"> </w:t>
      </w:r>
      <w:r>
        <w:t xml:space="preserve">It is recommended that the Radiologist engage in further CME activities focused on emerging imaging technologies and AI-assisted diagnostics, which are becoming integral to radiology practice in Riyadh.</w:t>
      </w:r>
    </w:p>
    <w:bookmarkEnd w:id="28"/>
    <w:bookmarkStart w:id="29" w:name="conclusion-and-recommendations"/>
    <w:p>
      <w:pPr>
        <w:pStyle w:val="Heading2"/>
      </w:pPr>
      <w:r>
        <w:t xml:space="preserve">6. Conclusion and Recommendations</w:t>
      </w:r>
    </w:p>
    <w:p>
      <w:pPr>
        <w:pStyle w:val="FirstParagraph"/>
      </w:pPr>
      <w:r>
        <w:t xml:space="preserve">In conclusion, this Peer Review Report affirms that the Radiologist under review maintains a high standard of professional practice consistent with the expectations of the healthcare system in Saudi Arabia Riyadh. The diagnostic accuracy, adherence to safety protocols, and commitment to patient care are satisfactory.</w:t>
      </w:r>
    </w:p>
    <w:p>
      <w:pPr>
        <w:pStyle w:val="BodyText"/>
      </w:pPr>
      <w:r>
        <w:t xml:space="preserve">It is recommended that the Radiologist implements the suggested improvements regarding incidental findings and interdisciplinary communication. A follow-up review is scheduled for six months to monitor progress in these areas. This continuous cycle of evaluation is essential to uphold the integrity and quality of radiological services in the Kingdom.</w:t>
      </w:r>
    </w:p>
    <w:bookmarkEnd w:id="29"/>
    <w:p>
      <w:pPr>
        <w:pStyle w:val="BodyText"/>
      </w:pPr>
      <w:r>
        <w:rPr>
          <w:bCs/>
          <w:b/>
        </w:rPr>
        <w:t xml:space="preserve">Reviewed By:</w:t>
      </w:r>
      <w:r>
        <w:br/>
      </w:r>
      <w:r>
        <w:t xml:space="preserve">Dr. Ahmed Al-Saud</w:t>
      </w:r>
      <w:r>
        <w:br/>
      </w:r>
      <w:r>
        <w:t xml:space="preserve">Senior Consultant Radiologist</w:t>
      </w:r>
      <w:r>
        <w:br/>
      </w:r>
      <w:r>
        <w:t xml:space="preserve">Riyadh, Saudi Arabia</w:t>
      </w:r>
    </w:p>
    <w:p>
      <w:pPr>
        <w:pStyle w:val="BodyText"/>
      </w:pPr>
      <w:r>
        <w:rPr>
          <w:bCs/>
          <w:b/>
        </w:rPr>
        <w:t xml:space="preserve">Approved By:</w:t>
      </w:r>
      <w:r>
        <w:br/>
      </w:r>
      <w:r>
        <w:t xml:space="preserve">Quality Assurance Department</w:t>
      </w:r>
      <w:r>
        <w:br/>
      </w:r>
      <w:r>
        <w:t xml:space="preserve">Ministry of Health</w:t>
      </w:r>
      <w:r>
        <w:br/>
      </w:r>
      <w:r>
        <w:t xml:space="preserve">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Evaluation</dc:title>
  <dc:creator/>
  <dc:language>en</dc:language>
  <cp:keywords/>
  <dcterms:created xsi:type="dcterms:W3CDTF">2026-10-10T06:55:23Z</dcterms:created>
  <dcterms:modified xsi:type="dcterms:W3CDTF">2026-10-10T06:55:23Z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