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[Insert Hospital/Clinic Name], Thailand Bangkok</w:t>
      </w:r>
    </w:p>
    <w:p>
      <w:pPr>
        <w:pStyle w:val="BodyText"/>
      </w:pPr>
      <w:r>
        <w:rPr>
          <w:bCs/>
          <w:b/>
        </w:rPr>
        <w:t xml:space="preserve">Date of Report:</w:t>
      </w:r>
      <w:r>
        <w:t xml:space="preserve"> </w:t>
      </w:r>
      <w:r>
        <w:t xml:space="preserve">[Insert Date]</w:t>
      </w:r>
    </w:p>
    <w:p>
      <w:pPr>
        <w:pStyle w:val="BodyText"/>
      </w:pPr>
      <w:r>
        <w:rPr>
          <w:bCs/>
          <w:b/>
        </w:rPr>
        <w:t xml:space="preserve">Report ID:</w:t>
      </w:r>
      <w:r>
        <w:t xml:space="preserve"> </w:t>
      </w:r>
      <w:r>
        <w:t xml:space="preserve">[Insert Report ID]</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diagnostic accuracy, and adherence to clinical standards of a Radiologist practicing in Thailand Bangkok. The purpose of this review is to ensure that the highest standards of patient care, diagnostic precision, and ethical conduct are maintained within the healthcare facility. This document aligns with the guidelines set forth by the Medical Council of Thailand and international best practices in radiology.</w:t>
      </w:r>
    </w:p>
    <w:bookmarkEnd w:id="21"/>
    <w:bookmarkStart w:id="22" w:name="radiologist-information"/>
    <w:p>
      <w:pPr>
        <w:pStyle w:val="Heading2"/>
      </w:pPr>
      <w:r>
        <w:t xml:space="preserve">2. Radiologist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[Insert Radiologist Name]</w:t>
            </w:r>
          </w:p>
        </w:tc>
      </w:tr>
      <w:tr>
        <w:tc>
          <w:tcPr/>
          <w:p>
            <w:pPr>
              <w:pStyle w:val="Compact"/>
              <w:jc w:val="left"/>
            </w:pPr>
            <w:r>
              <w:t xml:space="preserve">License Number</w:t>
            </w:r>
          </w:p>
        </w:tc>
        <w:tc>
          <w:tcPr/>
          <w:p>
            <w:pPr>
              <w:pStyle w:val="Compact"/>
              <w:jc w:val="left"/>
            </w:pPr>
            <w:r>
              <w:t xml:space="preserve">[Insert License Number]</w:t>
            </w:r>
          </w:p>
        </w:tc>
      </w:tr>
      <w:tr>
        <w:tc>
          <w:tcPr/>
          <w:p>
            <w:pPr>
              <w:pStyle w:val="Compact"/>
              <w:jc w:val="left"/>
            </w:pPr>
            <w:r>
              <w:t xml:space="preserve">Specialization</w:t>
            </w:r>
          </w:p>
        </w:tc>
        <w:tc>
          <w:tcPr/>
          <w:p>
            <w:pPr>
              <w:pStyle w:val="Compact"/>
              <w:jc w:val="left"/>
            </w:pPr>
            <w:r>
              <w:t xml:space="preserve">[Insert Specialization, e.g., Diagnostic Radiology, Interventional Radiology]</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Current Position</w:t>
            </w:r>
          </w:p>
        </w:tc>
        <w:tc>
          <w:tcPr/>
          <w:p>
            <w:pPr>
              <w:pStyle w:val="Compact"/>
              <w:jc w:val="left"/>
            </w:pPr>
            <w:r>
              <w:t xml:space="preserve">[Insert Position]</w:t>
            </w:r>
          </w:p>
        </w:tc>
      </w:tr>
    </w:tbl>
    <w:bookmarkEnd w:id="22"/>
    <w:bookmarkStart w:id="23" w:name="scope-of-review"/>
    <w:p>
      <w:pPr>
        <w:pStyle w:val="Heading2"/>
      </w:pPr>
      <w:r>
        <w:t xml:space="preserve">3. Scope of Review</w:t>
      </w:r>
    </w:p>
    <w:p>
      <w:pPr>
        <w:pStyle w:val="FirstParagraph"/>
      </w:pPr>
      <w:r>
        <w:t xml:space="preserve">The Peer Review Report focuses on the following key areas:</w:t>
      </w:r>
    </w:p>
    <w:p>
      <w:pPr>
        <w:numPr>
          <w:ilvl w:val="0"/>
          <w:numId w:val="1001"/>
        </w:numPr>
        <w:pStyle w:val="Compact"/>
      </w:pPr>
      <w:r>
        <w:rPr>
          <w:bCs/>
          <w:b/>
        </w:rPr>
        <w:t xml:space="preserve">Diagnostic Accuracy:</w:t>
      </w:r>
      <w:r>
        <w:t xml:space="preserve"> </w:t>
      </w:r>
      <w:r>
        <w:t xml:space="preserve">Evaluation of the Radiologist’s ability to correctly interpret imaging studies, including X-rays, CT scans, MRIs, and ultrasounds.</w:t>
      </w:r>
    </w:p>
    <w:p>
      <w:pPr>
        <w:numPr>
          <w:ilvl w:val="0"/>
          <w:numId w:val="1001"/>
        </w:numPr>
        <w:pStyle w:val="Compact"/>
      </w:pPr>
      <w:r>
        <w:rPr>
          <w:bCs/>
          <w:b/>
        </w:rPr>
        <w:t xml:space="preserve">Report Quality:</w:t>
      </w:r>
      <w:r>
        <w:t xml:space="preserve"> </w:t>
      </w:r>
      <w:r>
        <w:t xml:space="preserve">Assessment of the clarity, completeness, and timeliness of radiology reports.</w:t>
      </w:r>
    </w:p>
    <w:p>
      <w:pPr>
        <w:numPr>
          <w:ilvl w:val="0"/>
          <w:numId w:val="1001"/>
        </w:numPr>
        <w:pStyle w:val="Compact"/>
      </w:pPr>
      <w:r>
        <w:rPr>
          <w:bCs/>
          <w:b/>
        </w:rPr>
        <w:t xml:space="preserve">Clinical Decision-Making:</w:t>
      </w:r>
      <w:r>
        <w:t xml:space="preserve"> </w:t>
      </w:r>
      <w:r>
        <w:t xml:space="preserve">Review of the Radiologist’s recommendations and their alignment with clinical guidelines.</w:t>
      </w:r>
    </w:p>
    <w:p>
      <w:pPr>
        <w:numPr>
          <w:ilvl w:val="0"/>
          <w:numId w:val="1001"/>
        </w:numPr>
        <w:pStyle w:val="Compact"/>
      </w:pPr>
      <w:r>
        <w:rPr>
          <w:bCs/>
          <w:b/>
        </w:rPr>
        <w:t xml:space="preserve">Patient Safety:</w:t>
      </w:r>
      <w:r>
        <w:t xml:space="preserve"> </w:t>
      </w:r>
      <w:r>
        <w:t xml:space="preserve">Examination of adherence to safety protocols, including radiation dose optimization and infection control.</w:t>
      </w:r>
    </w:p>
    <w:p>
      <w:pPr>
        <w:numPr>
          <w:ilvl w:val="0"/>
          <w:numId w:val="1001"/>
        </w:numPr>
        <w:pStyle w:val="Compact"/>
      </w:pPr>
      <w:r>
        <w:rPr>
          <w:bCs/>
          <w:b/>
        </w:rPr>
        <w:t xml:space="preserve">Professional Conduct:</w:t>
      </w:r>
      <w:r>
        <w:t xml:space="preserve"> </w:t>
      </w:r>
      <w:r>
        <w:t xml:space="preserve">Evaluation of communication skills, teamwork, and ethical behavior.</w:t>
      </w:r>
    </w:p>
    <w:bookmarkEnd w:id="23"/>
    <w:bookmarkStart w:id="24" w:name="methodology"/>
    <w:p>
      <w:pPr>
        <w:pStyle w:val="Heading2"/>
      </w:pPr>
      <w:r>
        <w:t xml:space="preserve">4. Methodology</w:t>
      </w:r>
    </w:p>
    <w:p>
      <w:pPr>
        <w:pStyle w:val="FirstParagraph"/>
      </w:pPr>
      <w:r>
        <w:t xml:space="preserve">The review process involved the following steps:</w:t>
      </w:r>
    </w:p>
    <w:p>
      <w:pPr>
        <w:numPr>
          <w:ilvl w:val="0"/>
          <w:numId w:val="1002"/>
        </w:numPr>
        <w:pStyle w:val="Compact"/>
      </w:pPr>
      <w:r>
        <w:t xml:space="preserve">A random sample of [Insert Number] imaging cases was selected from the Radiologist’s recent workload.</w:t>
      </w:r>
    </w:p>
    <w:p>
      <w:pPr>
        <w:numPr>
          <w:ilvl w:val="0"/>
          <w:numId w:val="1002"/>
        </w:numPr>
        <w:pStyle w:val="Compact"/>
      </w:pPr>
      <w:r>
        <w:t xml:space="preserve">Each case was independently reviewed by a panel of senior Radiologists practicing in Thailand Bangkok.</w:t>
      </w:r>
    </w:p>
    <w:p>
      <w:pPr>
        <w:numPr>
          <w:ilvl w:val="0"/>
          <w:numId w:val="1002"/>
        </w:numPr>
        <w:pStyle w:val="Compact"/>
      </w:pPr>
      <w:r>
        <w:t xml:space="preserve">Discrepancies between the original interpretations and the panel’s assessments were documented and analyzed.</w:t>
      </w:r>
    </w:p>
    <w:p>
      <w:pPr>
        <w:numPr>
          <w:ilvl w:val="0"/>
          <w:numId w:val="1002"/>
        </w:numPr>
        <w:pStyle w:val="Compact"/>
      </w:pPr>
      <w:r>
        <w:t xml:space="preserve">Feedback was provided to the Radiologist to facilitate professional development and improvement.</w:t>
      </w:r>
    </w:p>
    <w:bookmarkEnd w:id="24"/>
    <w:bookmarkStart w:id="30" w:name="findings"/>
    <w:p>
      <w:pPr>
        <w:pStyle w:val="Heading2"/>
      </w:pPr>
      <w:r>
        <w:t xml:space="preserve">5. Findings</w:t>
      </w:r>
    </w:p>
    <w:bookmarkStart w:id="25" w:name="diagnostic-accuracy"/>
    <w:p>
      <w:pPr>
        <w:pStyle w:val="Heading3"/>
      </w:pPr>
      <w:r>
        <w:t xml:space="preserve">5.1 Diagnostic Accuracy</w:t>
      </w:r>
    </w:p>
    <w:p>
      <w:pPr>
        <w:pStyle w:val="FirstParagraph"/>
      </w:pPr>
      <w:r>
        <w:t xml:space="preserve">The Radiologist demonstrated a high level of diagnostic accuracy, with [Insert Percentage]% of cases correctly interpreted. Minor discrepancies were noted in [Insert Number] cases, primarily involving subtle findings that required further clarification. These instances were discussed with the Radiologist to enhance future performance.</w:t>
      </w:r>
    </w:p>
    <w:bookmarkEnd w:id="25"/>
    <w:bookmarkStart w:id="26" w:name="report-quality"/>
    <w:p>
      <w:pPr>
        <w:pStyle w:val="Heading3"/>
      </w:pPr>
      <w:r>
        <w:t xml:space="preserve">5.2 Report Quality</w:t>
      </w:r>
    </w:p>
    <w:p>
      <w:pPr>
        <w:pStyle w:val="FirstParagraph"/>
      </w:pPr>
      <w:r>
        <w:t xml:space="preserve">Radiology reports were generally clear, concise, and well-structured. However, there were occasional delays in report submission, particularly during peak hours. It is recommended that the Radiologist prioritize timely reporting to ensure seamless patient care.</w:t>
      </w:r>
    </w:p>
    <w:bookmarkEnd w:id="26"/>
    <w:bookmarkStart w:id="27" w:name="clinical-decision-making"/>
    <w:p>
      <w:pPr>
        <w:pStyle w:val="Heading3"/>
      </w:pPr>
      <w:r>
        <w:t xml:space="preserve">5.3 Clinical Decision-Making</w:t>
      </w:r>
    </w:p>
    <w:p>
      <w:pPr>
        <w:pStyle w:val="FirstParagraph"/>
      </w:pPr>
      <w:r>
        <w:t xml:space="preserve">The Radiologist’s recommendations were consistent with established clinical guidelines. In cases requiring further investigation or intervention, the Radiologist provided appropriate guidance to referring physicians.</w:t>
      </w:r>
    </w:p>
    <w:bookmarkEnd w:id="27"/>
    <w:bookmarkStart w:id="28" w:name="patient-safety"/>
    <w:p>
      <w:pPr>
        <w:pStyle w:val="Heading3"/>
      </w:pPr>
      <w:r>
        <w:t xml:space="preserve">5.4 Patient Safety</w:t>
      </w:r>
    </w:p>
    <w:p>
      <w:pPr>
        <w:pStyle w:val="FirstParagraph"/>
      </w:pPr>
      <w:r>
        <w:t xml:space="preserve">The Radiologist adhered to radiation safety protocols and demonstrated a strong commitment to minimizing patient exposure. Infection control measures were also consistently followed.</w:t>
      </w:r>
    </w:p>
    <w:bookmarkEnd w:id="28"/>
    <w:bookmarkStart w:id="29" w:name="professional-conduct"/>
    <w:p>
      <w:pPr>
        <w:pStyle w:val="Heading3"/>
      </w:pPr>
      <w:r>
        <w:t xml:space="preserve">5.5 Professional Conduct</w:t>
      </w:r>
    </w:p>
    <w:p>
      <w:pPr>
        <w:pStyle w:val="FirstParagraph"/>
      </w:pPr>
      <w:r>
        <w:t xml:space="preserve">The Radiologist exhibited excellent communication skills and collaborated effectively with colleagues. Feedback from referring physicians and support staff was overwhelmingly positive.</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Participate in continuing medical education (CME) programs focused on advanced imaging techniques and emerging technologies.</w:t>
      </w:r>
    </w:p>
    <w:p>
      <w:pPr>
        <w:numPr>
          <w:ilvl w:val="0"/>
          <w:numId w:val="1003"/>
        </w:numPr>
        <w:pStyle w:val="Compact"/>
      </w:pPr>
      <w:r>
        <w:t xml:space="preserve">Implement strategies to improve report turnaround times, such as prioritizing urgent cases and utilizing dictation software.</w:t>
      </w:r>
    </w:p>
    <w:p>
      <w:pPr>
        <w:numPr>
          <w:ilvl w:val="0"/>
          <w:numId w:val="1003"/>
        </w:numPr>
        <w:pStyle w:val="Compact"/>
      </w:pPr>
      <w:r>
        <w:t xml:space="preserve">Engage in regular case discussions with senior Radiologists to address complex or ambiguous findings.</w:t>
      </w:r>
    </w:p>
    <w:p>
      <w:pPr>
        <w:numPr>
          <w:ilvl w:val="0"/>
          <w:numId w:val="1003"/>
        </w:numPr>
        <w:pStyle w:val="Compact"/>
      </w:pPr>
      <w:r>
        <w:t xml:space="preserve">Maintain a proactive approach to staying updated with the latest guidelines and best practices in radiology.</w:t>
      </w:r>
    </w:p>
    <w:bookmarkEnd w:id="31"/>
    <w:bookmarkStart w:id="32" w:name="conclusion"/>
    <w:p>
      <w:pPr>
        <w:pStyle w:val="Heading2"/>
      </w:pPr>
      <w:r>
        <w:t xml:space="preserve">7. Conclusion</w:t>
      </w:r>
    </w:p>
    <w:p>
      <w:pPr>
        <w:pStyle w:val="FirstParagraph"/>
      </w:pPr>
      <w:r>
        <w:t xml:space="preserve">This Peer Review Report confirms that the Radiologist is performing at a high professional standard and contributing positively to the healthcare facility in Thailand Bangkok. The minor areas for improvement identified during the review are opportunities for growth and development. By addressing these recommendations, the Radiologist can further enhance their practice and continue to deliver exceptional patient care.</w:t>
      </w:r>
    </w:p>
    <w:bookmarkEnd w:id="32"/>
    <w:p>
      <w:pPr>
        <w:pStyle w:val="BodyText"/>
      </w:pPr>
      <w:r>
        <w:rPr>
          <w:bCs/>
          <w:b/>
        </w:rPr>
        <w:t xml:space="preserve">Prepared by:</w:t>
      </w:r>
    </w:p>
    <w:p>
      <w:pPr>
        <w:pStyle w:val="BodyText"/>
      </w:pPr>
      <w:r>
        <w:t xml:space="preserve">[Insert Name of Reviewer]</w:t>
      </w:r>
    </w:p>
    <w:p>
      <w:pPr>
        <w:pStyle w:val="BodyText"/>
      </w:pPr>
      <w:r>
        <w:t xml:space="preserve">[Insert Title/Position]</w:t>
      </w:r>
    </w:p>
    <w:p>
      <w:pPr>
        <w:pStyle w:val="BodyText"/>
      </w:pPr>
      <w:r>
        <w:t xml:space="preserve">[Insert Contact Information]</w:t>
      </w:r>
    </w:p>
    <w:p>
      <w:pPr>
        <w:pStyle w:val="BodyText"/>
      </w:pPr>
      <w:r>
        <w:br/>
      </w:r>
    </w:p>
    <w:p>
      <w:pPr>
        <w:pStyle w:val="BodyText"/>
      </w:pPr>
      <w:r>
        <w:rPr>
          <w:bCs/>
          <w:b/>
        </w:rPr>
        <w:t xml:space="preserve">Approved by:</w:t>
      </w:r>
    </w:p>
    <w:p>
      <w:pPr>
        <w:pStyle w:val="BodyText"/>
      </w:pPr>
      <w:r>
        <w:t xml:space="preserve">[Insert Name of Approving Authority]</w:t>
      </w:r>
    </w:p>
    <w:p>
      <w:pPr>
        <w:pStyle w:val="BodyText"/>
      </w:pPr>
      <w:r>
        <w:t xml:space="preserve">[Insert Title/Position]</w:t>
      </w:r>
    </w:p>
    <w:p>
      <w:pPr>
        <w:pStyle w:val="BodyText"/>
      </w:pPr>
      <w:r>
        <w:t xml:space="preserve">[Insert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2026-10-10T09:08:09Z</dcterms:created>
  <dcterms:modified xsi:type="dcterms:W3CDTF">2026-10-10T09:08:09Z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