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73989329da3cb853969d7ac7ed7c6002392480d"/>
    <w:p>
      <w:pPr>
        <w:pStyle w:val="Heading1"/>
      </w:pPr>
      <w:r>
        <w:t xml:space="preserve">Peer Review Report: Radiologist Performance Assessment</w:t>
      </w:r>
    </w:p>
    <w:p>
      <w:pPr>
        <w:pStyle w:val="FirstParagraph"/>
      </w:pPr>
      <w:r>
        <w:rPr>
          <w:bCs/>
          <w:b/>
        </w:rPr>
        <w:t xml:space="preserve">Location:</w:t>
      </w:r>
      <w:r>
        <w:t xml:space="preserve"> </w:t>
      </w:r>
      <w:r>
        <w:t xml:space="preserve">Turkey Istanbul</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diagnostic accuracy, and clinical contributions of a Radiologist practicing within the healthcare facilities of Turkey Istanbul. The primary objective of this review is to ensure that the highest standards of radiological practice are maintained, in alignment with both national regulations set by the Turkish Ministry of Health and international best practices.</w:t>
      </w:r>
    </w:p>
    <w:p>
      <w:pPr>
        <w:pStyle w:val="BodyText"/>
      </w:pPr>
      <w:r>
        <w:t xml:space="preserve">Istanbul, as a major medical hub in Turkey, hosts a diverse patient population and complex clinical cases. Consequently, the role of the Radiologist is pivotal in facilitating accurate diagnoses and guiding treatment plans. This report serves as a formal mechanism for quality assurance, aiming to identify areas of excellence, address potential discrepancies, and foster continuous professional development.</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Radiologist’s work over the specified review period. The evaluation focuses on several key domains:</w:t>
      </w:r>
    </w:p>
    <w:p>
      <w:pPr>
        <w:numPr>
          <w:ilvl w:val="0"/>
          <w:numId w:val="1001"/>
        </w:numPr>
        <w:pStyle w:val="Compact"/>
      </w:pPr>
      <w:r>
        <w:rPr>
          <w:bCs/>
          <w:b/>
        </w:rPr>
        <w:t xml:space="preserve">Diagnostic Accuracy:</w:t>
      </w:r>
      <w:r>
        <w:t xml:space="preserve"> </w:t>
      </w:r>
      <w:r>
        <w:t xml:space="preserve">Assessment of interpretation quality across various imaging modalities, including X-ray, CT, MRI, and Ultrasound.</w:t>
      </w:r>
    </w:p>
    <w:p>
      <w:pPr>
        <w:numPr>
          <w:ilvl w:val="0"/>
          <w:numId w:val="1001"/>
        </w:numPr>
        <w:pStyle w:val="Compact"/>
      </w:pPr>
      <w:r>
        <w:rPr>
          <w:bCs/>
          <w:b/>
        </w:rPr>
        <w:t xml:space="preserve">Reporting Standards:</w:t>
      </w:r>
      <w:r>
        <w:t xml:space="preserve"> </w:t>
      </w:r>
      <w:r>
        <w:t xml:space="preserve">Evaluation of the clarity, completeness, and timeliness of radiological reports.</w:t>
      </w:r>
    </w:p>
    <w:p>
      <w:pPr>
        <w:numPr>
          <w:ilvl w:val="0"/>
          <w:numId w:val="1001"/>
        </w:numPr>
        <w:pStyle w:val="Compact"/>
      </w:pPr>
      <w:r>
        <w:rPr>
          <w:bCs/>
          <w:b/>
        </w:rPr>
        <w:t xml:space="preserve">Clinical Collaboration:</w:t>
      </w:r>
      <w:r>
        <w:t xml:space="preserve"> </w:t>
      </w:r>
      <w:r>
        <w:t xml:space="preserve">Review of interactions with referring physicians and multidisciplinary teams within Istanbul’s healthcare network.</w:t>
      </w:r>
    </w:p>
    <w:p>
      <w:pPr>
        <w:numPr>
          <w:ilvl w:val="0"/>
          <w:numId w:val="1001"/>
        </w:numPr>
        <w:pStyle w:val="Compact"/>
      </w:pPr>
      <w:r>
        <w:rPr>
          <w:bCs/>
          <w:b/>
        </w:rPr>
        <w:t xml:space="preserve">Adherence to Protocols:</w:t>
      </w:r>
      <w:r>
        <w:t xml:space="preserve"> </w:t>
      </w:r>
      <w:r>
        <w:t xml:space="preserve">Verification of compliance with radiation safety guidelines and institutional protocols.</w:t>
      </w:r>
    </w:p>
    <w:p>
      <w:pPr>
        <w:pStyle w:val="FirstParagraph"/>
      </w:pPr>
      <w:r>
        <w:t xml:space="preserve">The review process involved a retrospective analysis of a random sample of 200 cases, cross-referenced with final clinical diagnoses and surgical findings where applicable.</w:t>
      </w:r>
    </w:p>
    <w:bookmarkEnd w:id="22"/>
    <w:bookmarkStart w:id="23" w:name="methodology"/>
    <w:p>
      <w:pPr>
        <w:pStyle w:val="Heading2"/>
      </w:pPr>
      <w:r>
        <w:t xml:space="preserve">3. Methodology</w:t>
      </w:r>
    </w:p>
    <w:p>
      <w:pPr>
        <w:pStyle w:val="FirstParagraph"/>
      </w:pPr>
      <w:r>
        <w:t xml:space="preserve">The methodology employed for this Peer Review Report adheres to established standards for radiological quality assurance. A panel of senior Radiologists, recognized for their expertise in Turkey Istanbul, conducted the review. The process included:</w:t>
      </w:r>
    </w:p>
    <w:p>
      <w:pPr>
        <w:numPr>
          <w:ilvl w:val="0"/>
          <w:numId w:val="1002"/>
        </w:numPr>
        <w:pStyle w:val="Compact"/>
      </w:pPr>
      <w:r>
        <w:rPr>
          <w:bCs/>
          <w:b/>
        </w:rPr>
        <w:t xml:space="preserve">Case Selection:</w:t>
      </w:r>
      <w:r>
        <w:t xml:space="preserve"> </w:t>
      </w:r>
      <w:r>
        <w:t xml:space="preserve">A stratified random sample of cases was selected to ensure representation across different imaging modalities and clinical specialties.</w:t>
      </w:r>
    </w:p>
    <w:p>
      <w:pPr>
        <w:numPr>
          <w:ilvl w:val="0"/>
          <w:numId w:val="1002"/>
        </w:numPr>
        <w:pStyle w:val="Compact"/>
      </w:pPr>
      <w:r>
        <w:rPr>
          <w:bCs/>
          <w:b/>
        </w:rPr>
        <w:t xml:space="preserve">Blind Review:</w:t>
      </w:r>
      <w:r>
        <w:t xml:space="preserve"> </w:t>
      </w:r>
      <w:r>
        <w:t xml:space="preserve">Cases were reviewed independently by panel members without knowledge of the original interpreting Radiologist’s identity to minimize bias.</w:t>
      </w:r>
    </w:p>
    <w:p>
      <w:pPr>
        <w:numPr>
          <w:ilvl w:val="0"/>
          <w:numId w:val="1002"/>
        </w:numPr>
        <w:pStyle w:val="Compact"/>
      </w:pPr>
      <w:r>
        <w:rPr>
          <w:bCs/>
          <w:b/>
        </w:rPr>
        <w:t xml:space="preserve">Consensus Meeting:</w:t>
      </w:r>
      <w:r>
        <w:t xml:space="preserve"> </w:t>
      </w:r>
      <w:r>
        <w:t xml:space="preserve">Discrepancies between the original interpretations and the peer review findings were discussed in a consensus meeting to determine clinical significance.</w:t>
      </w:r>
    </w:p>
    <w:p>
      <w:pPr>
        <w:numPr>
          <w:ilvl w:val="0"/>
          <w:numId w:val="1002"/>
        </w:numPr>
        <w:pStyle w:val="Compact"/>
      </w:pPr>
      <w:r>
        <w:rPr>
          <w:bCs/>
          <w:b/>
        </w:rPr>
        <w:t xml:space="preserve">Feedback Integration:</w:t>
      </w:r>
      <w:r>
        <w:t xml:space="preserve"> </w:t>
      </w:r>
      <w:r>
        <w:t xml:space="preserve">Findings were compiled into this report to provide constructive feedback to the Radiologist under review.</w:t>
      </w:r>
    </w:p>
    <w:bookmarkEnd w:id="23"/>
    <w:bookmarkStart w:id="28" w:name="findings-and-analysis"/>
    <w:p>
      <w:pPr>
        <w:pStyle w:val="Heading2"/>
      </w:pPr>
      <w:r>
        <w:t xml:space="preserve">4. Findings and Analysis</w:t>
      </w:r>
    </w:p>
    <w:bookmarkStart w:id="24" w:name="diagnostic-accuracy"/>
    <w:p>
      <w:pPr>
        <w:pStyle w:val="Heading3"/>
      </w:pPr>
      <w:r>
        <w:t xml:space="preserve">4.1 Diagnostic Accuracy</w:t>
      </w:r>
    </w:p>
    <w:p>
      <w:pPr>
        <w:pStyle w:val="FirstParagraph"/>
      </w:pPr>
      <w:r>
        <w:t xml:space="preserve">The Radiologist demonstrated a high level of diagnostic accuracy, with a concordance rate of 94% between initial interpretations and peer review assessments. Notably, the Radiologist excelled in musculoskeletal imaging and abdominal CT interpretations, areas of high demand in Turkey Istanbul’s busy clinical environment. Minor discrepancies were observed in subtle pulmonary nodules, which were deemed clinically insignificant in the majority of cases.</w:t>
      </w:r>
    </w:p>
    <w:bookmarkEnd w:id="24"/>
    <w:bookmarkStart w:id="25" w:name="reporting-quality"/>
    <w:p>
      <w:pPr>
        <w:pStyle w:val="Heading3"/>
      </w:pPr>
      <w:r>
        <w:t xml:space="preserve">4.2 Reporting Quality</w:t>
      </w:r>
    </w:p>
    <w:p>
      <w:pPr>
        <w:pStyle w:val="FirstParagraph"/>
      </w:pPr>
      <w:r>
        <w:t xml:space="preserve">Reports were generally well-structured, concise, and informative. The Radiologist consistently included relevant clinical history and provided clear recommendations for further imaging or follow-up when necessary. However, there were occasional instances where the urgency of critical findings was not explicitly highlighted, which could impact timely patient management.</w:t>
      </w:r>
    </w:p>
    <w:bookmarkEnd w:id="25"/>
    <w:bookmarkStart w:id="26" w:name="clinical-collaboration"/>
    <w:p>
      <w:pPr>
        <w:pStyle w:val="Heading3"/>
      </w:pPr>
      <w:r>
        <w:t xml:space="preserve">4.3 Clinical Collaboration</w:t>
      </w:r>
    </w:p>
    <w:p>
      <w:pPr>
        <w:pStyle w:val="FirstParagraph"/>
      </w:pPr>
      <w:r>
        <w:t xml:space="preserve">Feedback from referring physicians indicated that the Radiologist was approachable and responsive to queries. The Radiologist actively participated in multidisciplinary tumor boards and case conferences, contributing valuable insights that influenced treatment decisions. This collaborative approach is particularly valuable in the complex healthcare landscape of Turkey Istanbul.</w:t>
      </w:r>
    </w:p>
    <w:bookmarkEnd w:id="26"/>
    <w:bookmarkStart w:id="27" w:name="adherence-to-protocols"/>
    <w:p>
      <w:pPr>
        <w:pStyle w:val="Heading3"/>
      </w:pPr>
      <w:r>
        <w:t xml:space="preserve">4.4 Adherence to Protocols</w:t>
      </w:r>
    </w:p>
    <w:p>
      <w:pPr>
        <w:pStyle w:val="FirstParagraph"/>
      </w:pPr>
      <w:r>
        <w:t xml:space="preserve">The Radiologist adhered strictly to radiation safety protocols and institutional guidelines. There were no reported incidents of protocol violations or patient safety concerns during the review period.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support the continued professional growth of the Radiologist:</w:t>
      </w:r>
    </w:p>
    <w:p>
      <w:pPr>
        <w:numPr>
          <w:ilvl w:val="0"/>
          <w:numId w:val="1003"/>
        </w:numPr>
        <w:pStyle w:val="Compact"/>
      </w:pPr>
      <w:r>
        <w:rPr>
          <w:bCs/>
          <w:b/>
        </w:rPr>
        <w:t xml:space="preserve">Enhanced Critical Reporting:</w:t>
      </w:r>
      <w:r>
        <w:t xml:space="preserve"> </w:t>
      </w:r>
      <w:r>
        <w:t xml:space="preserve">Implement a standardized protocol for highlighting critical findings to ensure immediate attention by referring physicians.</w:t>
      </w:r>
    </w:p>
    <w:p>
      <w:pPr>
        <w:numPr>
          <w:ilvl w:val="0"/>
          <w:numId w:val="1003"/>
        </w:numPr>
        <w:pStyle w:val="Compact"/>
      </w:pPr>
      <w:r>
        <w:rPr>
          <w:bCs/>
          <w:b/>
        </w:rPr>
        <w:t xml:space="preserve">Continuing Education:</w:t>
      </w:r>
      <w:r>
        <w:t xml:space="preserve"> </w:t>
      </w:r>
      <w:r>
        <w:t xml:space="preserve">Engage in advanced training or workshops focused on thoracic imaging to further refine diagnostic skills in this area.</w:t>
      </w:r>
    </w:p>
    <w:p>
      <w:pPr>
        <w:numPr>
          <w:ilvl w:val="0"/>
          <w:numId w:val="1003"/>
        </w:numPr>
        <w:pStyle w:val="Compact"/>
      </w:pPr>
      <w:r>
        <w:rPr>
          <w:bCs/>
          <w:b/>
        </w:rPr>
        <w:t xml:space="preserve">Peer Feedback Sessions:</w:t>
      </w:r>
      <w:r>
        <w:t xml:space="preserve"> </w:t>
      </w:r>
      <w:r>
        <w:t xml:space="preserve">Participate in regular peer feedback sessions to discuss challenging cases and share best practices with colleagues in Turkey Istanbul.</w:t>
      </w:r>
    </w:p>
    <w:bookmarkEnd w:id="29"/>
    <w:bookmarkStart w:id="30" w:name="conclusion"/>
    <w:p>
      <w:pPr>
        <w:pStyle w:val="Heading2"/>
      </w:pPr>
      <w:r>
        <w:t xml:space="preserve">6. Conclusion</w:t>
      </w:r>
    </w:p>
    <w:p>
      <w:pPr>
        <w:pStyle w:val="FirstParagraph"/>
      </w:pPr>
      <w:r>
        <w:t xml:space="preserve">This Peer Review Report affirms that the Radiologist under review maintains a high standard of professional practice, contributing significantly to patient care in Turkey Istanbul. The Radiologist’s diagnostic accuracy, reporting quality, and collaborative efforts are commendable. By addressing the minor areas for improvement identified in this report, the Radiologist can further enhance their clinical impact and uphold the excellence expected in Istanbul’s dynamic healthcare environment.</w:t>
      </w:r>
    </w:p>
    <w:p>
      <w:pPr>
        <w:pStyle w:val="BodyText"/>
      </w:pPr>
      <w:r>
        <w:t xml:space="preserve">This report is intended to serve as a constructive tool for professional development and quality assurance, ensuring that the Radiologist continues to deliver exceptional care to patients.</w:t>
      </w:r>
    </w:p>
    <w:bookmarkEnd w:id="30"/>
    <w:p>
      <w:pPr>
        <w:pStyle w:val="BodyText"/>
      </w:pPr>
      <w:r>
        <w:rPr>
          <w:bCs/>
          <w:b/>
        </w:rPr>
        <w:t xml:space="preserve">Prepared by:</w:t>
      </w:r>
    </w:p>
    <w:p>
      <w:pPr>
        <w:pStyle w:val="BodyText"/>
      </w:pPr>
      <w:r>
        <w:t xml:space="preserve">Dr. [Name], MD</w:t>
      </w:r>
    </w:p>
    <w:p>
      <w:pPr>
        <w:pStyle w:val="BodyText"/>
      </w:pPr>
      <w:r>
        <w:t xml:space="preserve">Senior Radiologist</w:t>
      </w:r>
    </w:p>
    <w:p>
      <w:pPr>
        <w:pStyle w:val="BodyText"/>
      </w:pPr>
      <w:r>
        <w:t xml:space="preserve">[Hospital/Clinic Name], Turkey Istanbul</w:t>
      </w:r>
    </w:p>
    <w:p>
      <w:pPr>
        <w:pStyle w:val="BodyText"/>
      </w:pPr>
      <w:r>
        <w:br/>
      </w:r>
    </w:p>
    <w:p>
      <w:pPr>
        <w:pStyle w:val="BodyText"/>
      </w:pPr>
      <w:r>
        <w:rPr>
          <w:bCs/>
          <w:b/>
        </w:rPr>
        <w:t xml:space="preserve">Reviewed by:</w:t>
      </w:r>
    </w:p>
    <w:p>
      <w:pPr>
        <w:pStyle w:val="BodyText"/>
      </w:pPr>
      <w:r>
        <w:t xml:space="preserve">Dr. [Name], MD</w:t>
      </w:r>
    </w:p>
    <w:p>
      <w:pPr>
        <w:pStyle w:val="BodyText"/>
      </w:pPr>
      <w:r>
        <w:t xml:space="preserve">Head of Radiology Department</w:t>
      </w:r>
    </w:p>
    <w:p>
      <w:pPr>
        <w:pStyle w:val="BodyText"/>
      </w:pPr>
      <w:r>
        <w:t xml:space="preserve">[Hospital/Clinic Name],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