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Radiologist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Radiology</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26,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clinical governance standards mandated by the Department of Health (DOH) Abu Dhabi and the broader regulatory frameworks of the United Arab Emirates. The primary objective of this review is to evaluate the clinical performance, diagnostic accuracy, and professional conduct of the Radiologist under assessment. This process is essential for maintaining the highest standards of patient care, ensuring compliance with local healthcare regulations, and fostering continuous professional development within the radiology department.</w:t>
      </w:r>
    </w:p>
    <w:p>
      <w:pPr>
        <w:pStyle w:val="BodyText"/>
      </w:pPr>
      <w:r>
        <w:t xml:space="preserve">In the context of Abu Dhabi's rapidly evolving healthcare landscape, characterized by advanced medical technology and a diverse patient population, the role of the Radiologist is pivotal. This report aims to provide a comprehensive, objective, and constructive analysis of the Radiologist's practice over the specified review period.</w:t>
      </w:r>
    </w:p>
    <w:bookmarkEnd w:id="21"/>
    <w:bookmarkStart w:id="22" w:name="radiologist-details"/>
    <w:p>
      <w:pPr>
        <w:pStyle w:val="Heading2"/>
      </w:pPr>
      <w:r>
        <w:t xml:space="preserve">2. Radiologist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[Radiologist Name]</w:t>
            </w:r>
          </w:p>
        </w:tc>
      </w:tr>
      <w:tr>
        <w:tc>
          <w:tcPr/>
          <w:p>
            <w:pPr>
              <w:pStyle w:val="Compact"/>
              <w:jc w:val="left"/>
            </w:pPr>
            <w:r>
              <w:t xml:space="preserve">License Number</w:t>
            </w:r>
          </w:p>
        </w:tc>
        <w:tc>
          <w:tcPr/>
          <w:p>
            <w:pPr>
              <w:pStyle w:val="Compact"/>
              <w:jc w:val="left"/>
            </w:pPr>
            <w:r>
              <w:t xml:space="preserve">[Abu Dhabi DOH License Number]</w:t>
            </w:r>
          </w:p>
        </w:tc>
      </w:tr>
      <w:tr>
        <w:tc>
          <w:tcPr/>
          <w:p>
            <w:pPr>
              <w:pStyle w:val="Compact"/>
              <w:jc w:val="left"/>
            </w:pPr>
            <w:r>
              <w:t xml:space="preserve">Specialty</w:t>
            </w:r>
          </w:p>
        </w:tc>
        <w:tc>
          <w:tcPr/>
          <w:p>
            <w:pPr>
              <w:pStyle w:val="Compact"/>
              <w:jc w:val="left"/>
            </w:pPr>
            <w:r>
              <w:t xml:space="preserve">Radiology (Diagnostic/Interventional)</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Reviewers</w:t>
            </w:r>
          </w:p>
        </w:tc>
        <w:tc>
          <w:tcPr/>
          <w:p>
            <w:pPr>
              <w:pStyle w:val="Compact"/>
              <w:jc w:val="left"/>
            </w:pPr>
            <w:r>
              <w:t xml:space="preserve">[Reviewer 1 Name], [Reviewer 2 Name]</w:t>
            </w:r>
          </w:p>
        </w:tc>
      </w:tr>
    </w:tbl>
    <w:bookmarkEnd w:id="22"/>
    <w:bookmarkStart w:id="23" w:name="X0395de92e42dc5f62b61f9e73c75b269f714e50"/>
    <w:p>
      <w:pPr>
        <w:pStyle w:val="Heading2"/>
      </w:pPr>
      <w:r>
        <w:t xml:space="preserve">3. Clinical Performance and Diagnostic Accuracy</w:t>
      </w:r>
    </w:p>
    <w:p>
      <w:pPr>
        <w:pStyle w:val="FirstParagraph"/>
      </w:pPr>
      <w:r>
        <w:t xml:space="preserve">The core of this Peer Review Report focuses on the Radiologist's diagnostic accuracy and clinical decision-making. A random sample of 100 imaging studies (including CT, MRI, X-ray, and Ultrasound) was reviewed by senior radiologists. The findings indicate a high level of diagnostic precision, with a concordance rate of 95% with the peer reviewers' interpretations.</w:t>
      </w:r>
    </w:p>
    <w:p>
      <w:pPr>
        <w:pStyle w:val="BodyText"/>
      </w:pPr>
      <w:r>
        <w:t xml:space="preserve">The Radiologist demonstrated exceptional proficiency in identifying complex pathologies, particularly in neuroimaging and oncological cases. The reports were detailed, clear, and clinically relevant, providing referring physicians with actionable insights. Furthermore, the Radiologist adhered strictly to the reporting templates and guidelines established by the Abu Dhabi health authorities, ensuring consistency and standardization across the department.</w:t>
      </w:r>
    </w:p>
    <w:p>
      <w:pPr>
        <w:pStyle w:val="BodyText"/>
      </w:pPr>
      <w:r>
        <w:t xml:space="preserve">In terms of turnaround times, the Radiologist consistently met the departmental targets for urgent and routine cases. This efficiency is crucial in a high-volume healthcare environment like Abu Dhabi, where timely diagnosis directly impacts patient outcomes. The Radiologist's ability to prioritize cases effectively without compromising accuracy was noted as a significant strength.</w:t>
      </w:r>
    </w:p>
    <w:bookmarkEnd w:id="23"/>
    <w:bookmarkStart w:id="24" w:name="X790d82f796595ea82ba384798bdb313830d5dd3"/>
    <w:p>
      <w:pPr>
        <w:pStyle w:val="Heading2"/>
      </w:pPr>
      <w:r>
        <w:t xml:space="preserve">4. Adherence to Protocols and Safety Standards</w:t>
      </w:r>
    </w:p>
    <w:p>
      <w:pPr>
        <w:pStyle w:val="FirstParagraph"/>
      </w:pPr>
      <w:r>
        <w:t xml:space="preserve">Compliance with radiation safety protocols and imaging guidelines is a critical aspect of radiological practice in the United Arab Emirates. This Peer Review Report confirms that the Radiologist strictly adhered to the ALARA (As Low As Reasonably Achievable) principle in radiation dose management. The review of protocol usage showed no deviations from the established standards for pediatric, adult, and pregnant patients.</w:t>
      </w:r>
    </w:p>
    <w:p>
      <w:pPr>
        <w:pStyle w:val="BodyText"/>
      </w:pPr>
      <w:r>
        <w:t xml:space="preserve">Additionally, the Radiologist demonstrated a strong commitment to patient safety by accurately verifying patient identity and clinical history before each procedure. There were no reported incidents of contrast media reactions or procedural complications attributable to negligence during the review period. The Radiologist's proactive approach to identifying and mitigating potential risks aligns with the safety culture promoted by Abu Dhabi's healthcare institutions.</w:t>
      </w:r>
    </w:p>
    <w:bookmarkEnd w:id="24"/>
    <w:bookmarkStart w:id="25" w:name="professional-conduct-and-communication"/>
    <w:p>
      <w:pPr>
        <w:pStyle w:val="Heading2"/>
      </w:pPr>
      <w:r>
        <w:t xml:space="preserve">5. Professional Conduct and Communication</w:t>
      </w:r>
    </w:p>
    <w:p>
      <w:pPr>
        <w:pStyle w:val="FirstParagraph"/>
      </w:pPr>
      <w:r>
        <w:t xml:space="preserve">Effective communication is vital for a Radiologist working in a multidisciplinary team. This report highlights the Radiologist's excellent communication skills with referring physicians, nurses, and patients. The Radiologist was frequently commended for providing clear explanations of imaging findings and recommendations, which facilitated better clinical decision-making.</w:t>
      </w:r>
    </w:p>
    <w:p>
      <w:pPr>
        <w:pStyle w:val="BodyText"/>
      </w:pPr>
      <w:r>
        <w:t xml:space="preserve">The Radiologist also exhibited professionalism and respect in all interactions, adhering to the ethical standards set by the Abu Dhabi Department of Health. Feedback from colleagues indicates that the Radiologist is a collaborative team player who contributes positively to the department's culture. The Radiologist's willingness to mentor junior staff and participate in educational sessions further underscores their commitment to professional excellence.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Radiologist is commendable, this Peer Review Report identifies a few areas for potential improvement. Firstly, there is an opportunity to enhance the utilization of advanced post-processing techniques in CT and MRI studies, which could provide additional diagnostic value. Secondly, the Radiologist is encouraged to increase participation in departmental quality improvement initiatives and case conferences.</w:t>
      </w:r>
    </w:p>
    <w:p>
      <w:pPr>
        <w:pStyle w:val="BodyText"/>
      </w:pPr>
      <w:r>
        <w:t xml:space="preserve">It is recommended that the Radiologist pursue additional training in emerging radiological technologies and techniques to stay abreast of the latest advancements in the field. This will not only benefit the Radiologist's professional growth but also enhance the quality of care provided to patients in Abu Dhabi.</w:t>
      </w:r>
    </w:p>
    <w:bookmarkEnd w:id="26"/>
    <w:bookmarkStart w:id="27" w:name="conclusion"/>
    <w:p>
      <w:pPr>
        <w:pStyle w:val="Heading2"/>
      </w:pPr>
      <w:r>
        <w:t xml:space="preserve">7. Conclusion</w:t>
      </w:r>
    </w:p>
    <w:p>
      <w:pPr>
        <w:pStyle w:val="FirstParagraph"/>
      </w:pPr>
      <w:r>
        <w:t xml:space="preserve">In conclusion, this Peer Review Report affirms that the Radiologist under assessment maintains a high standard of clinical practice, diagnostic accuracy, and professional conduct. The Radiologist's contributions to the department are significant, and their adherence to the regulatory requirements of the United Arab Emirates Abu Dhabi is exemplary. With the recommended areas for improvement addressed, the Radiologist is well-positioned to continue delivering exceptional radiological services.</w:t>
      </w:r>
    </w:p>
    <w:bookmarkEnd w:id="27"/>
    <w:p>
      <w:pPr>
        <w:pStyle w:val="BodyText"/>
      </w:pPr>
      <w:r>
        <w:rPr>
          <w:bCs/>
          <w:b/>
        </w:rPr>
        <w:t xml:space="preserve">Reviewer 1 Signature:</w:t>
      </w:r>
    </w:p>
    <w:p>
      <w:pPr>
        <w:pStyle w:val="BodyText"/>
      </w:pPr>
      <w:r>
        <w:t xml:space="preserve">Name: [Reviewer 1 Name]</w:t>
      </w:r>
    </w:p>
    <w:p>
      <w:pPr>
        <w:pStyle w:val="BodyText"/>
      </w:pPr>
      <w:r>
        <w:t xml:space="preserve">Title: Senior Radiologist</w:t>
      </w:r>
    </w:p>
    <w:p>
      <w:pPr>
        <w:pStyle w:val="BodyText"/>
      </w:pPr>
      <w:r>
        <w:t xml:space="preserve">Date: _______________</w:t>
      </w:r>
    </w:p>
    <w:p>
      <w:pPr>
        <w:pStyle w:val="BodyText"/>
      </w:pPr>
      <w:r>
        <w:rPr>
          <w:bCs/>
          <w:b/>
        </w:rPr>
        <w:t xml:space="preserve">Reviewer 2 Signature:</w:t>
      </w:r>
    </w:p>
    <w:p>
      <w:pPr>
        <w:pStyle w:val="BodyText"/>
      </w:pPr>
      <w:r>
        <w:t xml:space="preserve">Name: [Reviewer 2 Name]</w:t>
      </w:r>
    </w:p>
    <w:p>
      <w:pPr>
        <w:pStyle w:val="BodyText"/>
      </w:pPr>
      <w:r>
        <w:t xml:space="preserve">Title: Head of Radiology</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Radiologist - United Arab Emirates Abu Dhabi</dc:title>
  <dc:creator/>
  <dc:language>en</dc:language>
  <cp:keywords/>
  <dcterms:created xsi:type="dcterms:W3CDTF">2026-10-10T06:32:23Z</dcterms:created>
  <dcterms:modified xsi:type="dcterms:W3CDTF">2026-10-10T06:32:23Z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