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best practices of a Radiologist practicing in the United Kingdom Manchester region. The review is conducted in accordance with the standards set by the General Medical Council (GMC) and the Royal College of Radiologists (RCR). The purpose of this report is to ensure that the Radiologist maintains the highest levels of diagnostic accuracy, patient care, and professional conduct expected within the National Health Service (NHS) and private healthcare sectors in Manchester.</w:t>
      </w:r>
    </w:p>
    <w:bookmarkEnd w:id="21"/>
    <w:bookmarkStart w:id="22" w:name="scope-of-review"/>
    <w:p>
      <w:pPr>
        <w:pStyle w:val="Heading2"/>
      </w:pPr>
      <w:r>
        <w:t xml:space="preserve">2. Scope of Review</w:t>
      </w:r>
    </w:p>
    <w:p>
      <w:pPr>
        <w:pStyle w:val="FirstParagraph"/>
      </w:pPr>
      <w:r>
        <w:t xml:space="preserve">The scope of this Peer Review Report encompasses several key areas:</w:t>
      </w:r>
    </w:p>
    <w:p>
      <w:pPr>
        <w:numPr>
          <w:ilvl w:val="0"/>
          <w:numId w:val="1001"/>
        </w:numPr>
        <w:pStyle w:val="Compact"/>
      </w:pPr>
      <w:r>
        <w:rPr>
          <w:bCs/>
          <w:b/>
        </w:rPr>
        <w:t xml:space="preserve">Clinical Competence:</w:t>
      </w:r>
      <w:r>
        <w:t xml:space="preserve"> </w:t>
      </w:r>
      <w:r>
        <w:t xml:space="preserve">Assessment of diagnostic accuracy, interpretation of imaging studies, and application of advanced radiological techniques.</w:t>
      </w:r>
    </w:p>
    <w:p>
      <w:pPr>
        <w:numPr>
          <w:ilvl w:val="0"/>
          <w:numId w:val="1001"/>
        </w:numPr>
        <w:pStyle w:val="Compact"/>
      </w:pPr>
      <w:r>
        <w:rPr>
          <w:bCs/>
          <w:b/>
        </w:rPr>
        <w:t xml:space="preserve">Patient Care:</w:t>
      </w:r>
      <w:r>
        <w:t xml:space="preserve"> </w:t>
      </w:r>
      <w:r>
        <w:t xml:space="preserve">Evaluation of communication skills, empathy, and patient-centered care practices.</w:t>
      </w:r>
    </w:p>
    <w:p>
      <w:pPr>
        <w:numPr>
          <w:ilvl w:val="0"/>
          <w:numId w:val="1001"/>
        </w:numPr>
        <w:pStyle w:val="Compact"/>
      </w:pPr>
      <w:r>
        <w:rPr>
          <w:bCs/>
          <w:b/>
        </w:rPr>
        <w:t xml:space="preserve">Professional Conduct:</w:t>
      </w:r>
      <w:r>
        <w:t xml:space="preserve"> </w:t>
      </w:r>
      <w:r>
        <w:t xml:space="preserve">Review of ethical behavior, adherence to GMC guidelines, and collaboration with multidisciplinary teams.</w:t>
      </w:r>
    </w:p>
    <w:p>
      <w:pPr>
        <w:numPr>
          <w:ilvl w:val="0"/>
          <w:numId w:val="1001"/>
        </w:numPr>
        <w:pStyle w:val="Compact"/>
      </w:pPr>
      <w:r>
        <w:rPr>
          <w:bCs/>
          <w:b/>
        </w:rPr>
        <w:t xml:space="preserve">Continuous Professional Development (CPD):</w:t>
      </w:r>
      <w:r>
        <w:t xml:space="preserve"> </w:t>
      </w:r>
      <w:r>
        <w:t xml:space="preserve">Examination of ongoing education, training, and participation in professional activities.</w:t>
      </w:r>
    </w:p>
    <w:p>
      <w:pPr>
        <w:numPr>
          <w:ilvl w:val="0"/>
          <w:numId w:val="1001"/>
        </w:numPr>
        <w:pStyle w:val="Compact"/>
      </w:pPr>
      <w:r>
        <w:rPr>
          <w:bCs/>
          <w:b/>
        </w:rPr>
        <w:t xml:space="preserve">Quality Assurance:</w:t>
      </w:r>
      <w:r>
        <w:t xml:space="preserve"> </w:t>
      </w:r>
      <w:r>
        <w:t xml:space="preserve">Analysis of involvement in quality improvement initiatives and adherence to safety protocols.</w:t>
      </w:r>
    </w:p>
    <w:bookmarkEnd w:id="22"/>
    <w:bookmarkStart w:id="23" w:name="clinical-competence"/>
    <w:p>
      <w:pPr>
        <w:pStyle w:val="Heading2"/>
      </w:pPr>
      <w:r>
        <w:t xml:space="preserve">3. Clinical Competence</w:t>
      </w:r>
    </w:p>
    <w:p>
      <w:pPr>
        <w:pStyle w:val="FirstParagraph"/>
      </w:pPr>
      <w:r>
        <w:t xml:space="preserve">The Radiologist under review demonstrates a high level of clinical competence in the interpretation of various imaging modalities, including X-ray, CT, MRI, ultrasound, and nuclear medicine. Their diagnostic reports are thorough, accurate, and timely, contributing significantly to patient management and treatment planning. The Radiologist's ability to identify subtle abnormalities and provide differential diagnoses is commendable, reflecting their extensive experience and expertise in the field.</w:t>
      </w:r>
    </w:p>
    <w:p>
      <w:pPr>
        <w:pStyle w:val="BodyText"/>
      </w:pPr>
      <w:r>
        <w:t xml:space="preserve">In the context of the United Kingdom Manchester healthcare system, where patient volumes are high and cases can be complex, the Radiologist's efficiency and precision are particularly noteworthy. They consistently meet the turnaround times required by the NHS and maintain a low rate of diagnostic errors, as evidenced by regular audits and peer feedback.</w:t>
      </w:r>
    </w:p>
    <w:bookmarkEnd w:id="23"/>
    <w:bookmarkStart w:id="24" w:name="patient-care"/>
    <w:p>
      <w:pPr>
        <w:pStyle w:val="Heading2"/>
      </w:pPr>
      <w:r>
        <w:t xml:space="preserve">4. Patient Care</w:t>
      </w:r>
    </w:p>
    <w:p>
      <w:pPr>
        <w:pStyle w:val="FirstParagraph"/>
      </w:pPr>
      <w:r>
        <w:t xml:space="preserve">Patient care is a critical aspect of the Radiologist's role, and this Peer Review Report highlights their commitment to providing compassionate and effective care. The Radiologist communicates clearly with patients, explaining procedures and findings in a manner that is easy to understand. They demonstrate empathy and respect, ensuring that patients feel informed and supported throughout their diagnostic journey.</w:t>
      </w:r>
    </w:p>
    <w:p>
      <w:pPr>
        <w:pStyle w:val="BodyText"/>
      </w:pPr>
      <w:r>
        <w:t xml:space="preserve">Feedback from patients and colleagues in Manchester indicates that the Radiologist is approachable and responsive to concerns. Their ability to build trust and rapport with patients enhances the overall healthcare experience and contributes to better health outcomes.</w:t>
      </w:r>
    </w:p>
    <w:bookmarkEnd w:id="24"/>
    <w:bookmarkStart w:id="25" w:name="professional-conduct"/>
    <w:p>
      <w:pPr>
        <w:pStyle w:val="Heading2"/>
      </w:pPr>
      <w:r>
        <w:t xml:space="preserve">5. Professional Conduct</w:t>
      </w:r>
    </w:p>
    <w:p>
      <w:pPr>
        <w:pStyle w:val="FirstParagraph"/>
      </w:pPr>
      <w:r>
        <w:t xml:space="preserve">The Radiologist adheres to the highest standards of professional conduct as outlined by the GMC. They maintain confidentiality, act with integrity, and prioritize patient safety in all aspects of their practice. The Radiologist collaborates effectively with multidisciplinary teams, including clinicians, surgeons, and other healthcare professionals, to ensure comprehensive patient care.</w:t>
      </w:r>
    </w:p>
    <w:p>
      <w:pPr>
        <w:pStyle w:val="BodyText"/>
      </w:pPr>
      <w:r>
        <w:t xml:space="preserve">In the United Kingdom Manchester region, where healthcare delivery is often complex and requires close coordination, the Radiologist's teamwork and communication skills are invaluable. They actively participate in case discussions, contribute to decision-making processes, and provide expert advice when needed.</w:t>
      </w:r>
    </w:p>
    <w:bookmarkEnd w:id="25"/>
    <w:bookmarkStart w:id="26" w:name="continuous-professional-development-cpd"/>
    <w:p>
      <w:pPr>
        <w:pStyle w:val="Heading2"/>
      </w:pPr>
      <w:r>
        <w:t xml:space="preserve">6. Continuous Professional Development (CPD)</w:t>
      </w:r>
    </w:p>
    <w:p>
      <w:pPr>
        <w:pStyle w:val="FirstParagraph"/>
      </w:pPr>
      <w:r>
        <w:t xml:space="preserve">The Radiologist is committed to continuous professional development and regularly engages in activities that enhance their knowledge and skills. They attend conferences, workshops, and seminars relevant to radiology and participate in research projects that contribute to the advancement of the field. The Radiologist also pursues additional certifications and training opportunities to stay abreast of the latest developments in imaging technology and diagnostic techniques.</w:t>
      </w:r>
    </w:p>
    <w:p>
      <w:pPr>
        <w:pStyle w:val="BodyText"/>
      </w:pPr>
      <w:r>
        <w:t xml:space="preserve">This dedication to CPD is particularly important in the rapidly evolving field of radiology, where new technologies and methodologies are constantly emerging. The Radiologist's proactive approach to learning ensures that they remain at the forefront of their profession and provide the best possible care to patients in Manchester and beyond.</w:t>
      </w:r>
    </w:p>
    <w:bookmarkEnd w:id="26"/>
    <w:bookmarkStart w:id="27" w:name="quality-assurance"/>
    <w:p>
      <w:pPr>
        <w:pStyle w:val="Heading2"/>
      </w:pPr>
      <w:r>
        <w:t xml:space="preserve">7. Quality Assurance</w:t>
      </w:r>
    </w:p>
    <w:p>
      <w:pPr>
        <w:pStyle w:val="FirstParagraph"/>
      </w:pPr>
      <w:r>
        <w:t xml:space="preserve">Quality assurance is a cornerstone of the Radiologist's practice, and they actively participate in initiatives aimed at improving the quality and safety of radiological services. The Radiologist conducts regular self-audits, reviews their own cases, and seeks feedback from peers to identify areas for improvement. They also contribute to departmental quality improvement projects and adhere to established protocols and guidelines.</w:t>
      </w:r>
    </w:p>
    <w:p>
      <w:pPr>
        <w:pStyle w:val="BodyText"/>
      </w:pPr>
      <w:r>
        <w:t xml:space="preserve">In the United Kingdom Manchester healthcare system, where quality and safety are paramount, the Radiologist's commitment to excellence is evident. Their efforts to minimize errors, optimize workflows, and enhance patient outcomes are highly valued by colleagues and patients alike.</w:t>
      </w:r>
    </w:p>
    <w:bookmarkEnd w:id="27"/>
    <w:bookmarkStart w:id="28" w:name="conclusion"/>
    <w:p>
      <w:pPr>
        <w:pStyle w:val="Heading2"/>
      </w:pPr>
      <w:r>
        <w:t xml:space="preserve">8. Conclusion</w:t>
      </w:r>
    </w:p>
    <w:p>
      <w:pPr>
        <w:pStyle w:val="FirstParagraph"/>
      </w:pPr>
      <w:r>
        <w:t xml:space="preserve">This Peer Review Report concludes that the Radiologist under review is a highly competent and dedicated professional who consistently delivers exceptional care to patients in the United Kingdom Manchester region. Their clinical expertise, patient-centered approach, professional conduct, commitment to continuous learning, and dedication to quality assurance make them an invaluable asset to the healthcare community. It is recommended that the Radiologist continue their current practices and consider taking on leadership roles to further contribute to the advancement of radiology in Manchester and beyond.</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United Kingdom Manchester</dc:title>
  <dc:creator/>
  <dc:language>en</dc:language>
  <cp:keywords/>
  <dcterms:created xsi:type="dcterms:W3CDTF">2026-10-10T06:31:38Z</dcterms:created>
  <dcterms:modified xsi:type="dcterms:W3CDTF">2026-10-10T06:31:38Z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