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Radiologist</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Facility:</w:t>
      </w:r>
      <w:r>
        <w:t xml:space="preserve"> </w:t>
      </w:r>
      <w:r>
        <w:t xml:space="preserve">Houston Medical Imaging Center, United States Houston</w:t>
      </w:r>
    </w:p>
    <w:p>
      <w:pPr>
        <w:pStyle w:val="BodyText"/>
      </w:pPr>
      <w:r>
        <w:rPr>
          <w:bCs/>
          <w:b/>
        </w:rPr>
        <w:t xml:space="preserve">Date of Report:</w:t>
      </w:r>
      <w:r>
        <w:t xml:space="preserve"> </w:t>
      </w:r>
      <w:r>
        <w:t xml:space="preserve">October 10, 2023</w:t>
      </w:r>
    </w:p>
    <w:p>
      <w:pPr>
        <w:pStyle w:val="BodyText"/>
      </w:pPr>
      <w:r>
        <w:rPr>
          <w:bCs/>
          <w:b/>
        </w:rPr>
        <w:t xml:space="preserve">Review Period:</w:t>
      </w:r>
      <w:r>
        <w:t xml:space="preserve"> </w:t>
      </w:r>
      <w:r>
        <w:t xml:space="preserve">January 1, 2023 - June 30, 2023</w:t>
      </w:r>
    </w:p>
    <w:bookmarkEnd w:id="20"/>
    <w:bookmarkStart w:id="21" w:name="introduction"/>
    <w:p>
      <w:pPr>
        <w:pStyle w:val="Heading2"/>
      </w:pPr>
      <w:r>
        <w:t xml:space="preserve">1. Introduction</w:t>
      </w:r>
    </w:p>
    <w:p>
      <w:pPr>
        <w:pStyle w:val="FirstParagraph"/>
      </w:pPr>
      <w:r>
        <w:t xml:space="preserve">This Peer Review Report has been prepared in accordance with the standards set forth by the American College of Radiology (ACR) and the Texas Medical Board. The purpose of this document is to evaluate the professional performance of a Radiologist practicing at our facility in United States Houston. This review aims to ensure that the highest standards of patient care, diagnostic accuracy, and professional conduct are maintained.</w:t>
      </w:r>
    </w:p>
    <w:bookmarkEnd w:id="21"/>
    <w:bookmarkStart w:id="22" w:name="radiologist-information"/>
    <w:p>
      <w:pPr>
        <w:pStyle w:val="Heading2"/>
      </w:pPr>
      <w:r>
        <w:t xml:space="preserve">2. Radiologist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Name</w:t>
            </w:r>
          </w:p>
        </w:tc>
        <w:tc>
          <w:tcPr/>
          <w:p>
            <w:pPr>
              <w:pStyle w:val="Compact"/>
              <w:jc w:val="left"/>
            </w:pPr>
            <w:r>
              <w:t xml:space="preserve">Dr. Jane Doe</w:t>
            </w:r>
          </w:p>
        </w:tc>
      </w:tr>
      <w:tr>
        <w:tc>
          <w:tcPr/>
          <w:p>
            <w:pPr>
              <w:pStyle w:val="Compact"/>
              <w:jc w:val="left"/>
            </w:pPr>
            <w:r>
              <w:t xml:space="preserve">License Number</w:t>
            </w:r>
          </w:p>
        </w:tc>
        <w:tc>
          <w:tcPr/>
          <w:p>
            <w:pPr>
              <w:pStyle w:val="Compact"/>
              <w:jc w:val="left"/>
            </w:pPr>
            <w:r>
              <w:t xml:space="preserve">TX-12345678</w:t>
            </w:r>
          </w:p>
        </w:tc>
      </w:tr>
      <w:tr>
        <w:tc>
          <w:tcPr/>
          <w:p>
            <w:pPr>
              <w:pStyle w:val="Compact"/>
              <w:jc w:val="left"/>
            </w:pPr>
            <w:r>
              <w:t xml:space="preserve">Specialty</w:t>
            </w:r>
          </w:p>
        </w:tc>
        <w:tc>
          <w:tcPr/>
          <w:p>
            <w:pPr>
              <w:pStyle w:val="Compact"/>
              <w:jc w:val="left"/>
            </w:pPr>
            <w:r>
              <w:t xml:space="preserve">Diagnostic Radiology</w:t>
            </w:r>
          </w:p>
        </w:tc>
      </w:tr>
      <w:tr>
        <w:tc>
          <w:tcPr/>
          <w:p>
            <w:pPr>
              <w:pStyle w:val="Compact"/>
              <w:jc w:val="left"/>
            </w:pPr>
            <w:r>
              <w:t xml:space="preserve">Years of Experience</w:t>
            </w:r>
          </w:p>
        </w:tc>
        <w:tc>
          <w:tcPr/>
          <w:p>
            <w:pPr>
              <w:pStyle w:val="Compact"/>
              <w:jc w:val="left"/>
            </w:pPr>
            <w:r>
              <w:t xml:space="preserve">15 years</w:t>
            </w:r>
          </w:p>
        </w:tc>
      </w:tr>
      <w:tr>
        <w:tc>
          <w:tcPr/>
          <w:p>
            <w:pPr>
              <w:pStyle w:val="Compact"/>
              <w:jc w:val="left"/>
            </w:pPr>
            <w:r>
              <w:t xml:space="preserve">Facility Location</w:t>
            </w:r>
          </w:p>
        </w:tc>
        <w:tc>
          <w:tcPr/>
          <w:p>
            <w:pPr>
              <w:pStyle w:val="Compact"/>
              <w:jc w:val="left"/>
            </w:pPr>
            <w:r>
              <w:t xml:space="preserve">Houston, Texas, United States</w:t>
            </w:r>
          </w:p>
        </w:tc>
      </w:tr>
    </w:tbl>
    <w:bookmarkEnd w:id="22"/>
    <w:bookmarkStart w:id="23" w:name="scope-of-review"/>
    <w:p>
      <w:pPr>
        <w:pStyle w:val="Heading2"/>
      </w:pPr>
      <w:r>
        <w:t xml:space="preserve">3. Scope of Review</w:t>
      </w:r>
    </w:p>
    <w:p>
      <w:pPr>
        <w:pStyle w:val="FirstParagraph"/>
      </w:pPr>
      <w:r>
        <w:t xml:space="preserve">The scope of this Peer Review Report encompasses the following areas:</w:t>
      </w:r>
    </w:p>
    <w:p>
      <w:pPr>
        <w:numPr>
          <w:ilvl w:val="0"/>
          <w:numId w:val="1001"/>
        </w:numPr>
        <w:pStyle w:val="Compact"/>
      </w:pPr>
      <w:r>
        <w:rPr>
          <w:bCs/>
          <w:b/>
        </w:rPr>
        <w:t xml:space="preserve">Clinical Performance:</w:t>
      </w:r>
      <w:r>
        <w:t xml:space="preserve"> </w:t>
      </w:r>
      <w:r>
        <w:t xml:space="preserve">Evaluation of diagnostic accuracy, report quality, and adherence to clinical guidelines.</w:t>
      </w:r>
    </w:p>
    <w:p>
      <w:pPr>
        <w:numPr>
          <w:ilvl w:val="0"/>
          <w:numId w:val="1001"/>
        </w:numPr>
        <w:pStyle w:val="Compact"/>
      </w:pPr>
      <w:r>
        <w:rPr>
          <w:bCs/>
          <w:b/>
        </w:rPr>
        <w:t xml:space="preserve">Patient Safety:</w:t>
      </w:r>
      <w:r>
        <w:t xml:space="preserve"> </w:t>
      </w:r>
      <w:r>
        <w:t xml:space="preserve">Assessment of practices related to patient safety, including radiation dose management and error reporting.</w:t>
      </w:r>
    </w:p>
    <w:p>
      <w:pPr>
        <w:numPr>
          <w:ilvl w:val="0"/>
          <w:numId w:val="1001"/>
        </w:numPr>
        <w:pStyle w:val="Compact"/>
      </w:pPr>
      <w:r>
        <w:rPr>
          <w:bCs/>
          <w:b/>
        </w:rPr>
        <w:t xml:space="preserve">Professional Conduct:</w:t>
      </w:r>
      <w:r>
        <w:t xml:space="preserve"> </w:t>
      </w:r>
      <w:r>
        <w:t xml:space="preserve">Review of interactions with colleagues, patients, and adherence to ethical standards.</w:t>
      </w:r>
    </w:p>
    <w:p>
      <w:pPr>
        <w:numPr>
          <w:ilvl w:val="0"/>
          <w:numId w:val="1001"/>
        </w:numPr>
        <w:pStyle w:val="Compact"/>
      </w:pPr>
      <w:r>
        <w:rPr>
          <w:bCs/>
          <w:b/>
        </w:rPr>
        <w:t xml:space="preserve">Continuing Education:</w:t>
      </w:r>
      <w:r>
        <w:t xml:space="preserve"> </w:t>
      </w:r>
      <w:r>
        <w:t xml:space="preserve">Verification of ongoing professional development and participation in quality improvement initiatives.</w:t>
      </w:r>
    </w:p>
    <w:bookmarkEnd w:id="23"/>
    <w:bookmarkStart w:id="26" w:name="clinical-performance"/>
    <w:p>
      <w:pPr>
        <w:pStyle w:val="Heading2"/>
      </w:pPr>
      <w:r>
        <w:t xml:space="preserve">4. Clinical Performance</w:t>
      </w:r>
    </w:p>
    <w:bookmarkStart w:id="24" w:name="diagnostic-accuracy"/>
    <w:p>
      <w:pPr>
        <w:pStyle w:val="Heading3"/>
      </w:pPr>
      <w:r>
        <w:t xml:space="preserve">4.1 Diagnostic Accuracy</w:t>
      </w:r>
    </w:p>
    <w:p>
      <w:pPr>
        <w:pStyle w:val="FirstParagraph"/>
      </w:pPr>
      <w:r>
        <w:t xml:space="preserve">During the review period, Dr. Doe's diagnostic accuracy was assessed through a retrospective analysis of 500 randomly selected cases. The results indicated a diagnostic accuracy rate of 97%, which is above the national average for radiologists in the United States. Specific areas of strength included musculoskeletal imaging and abdominal CT scans.</w:t>
      </w:r>
    </w:p>
    <w:bookmarkEnd w:id="24"/>
    <w:bookmarkStart w:id="25" w:name="report-quality"/>
    <w:p>
      <w:pPr>
        <w:pStyle w:val="Heading3"/>
      </w:pPr>
      <w:r>
        <w:t xml:space="preserve">4.2 Report Quality</w:t>
      </w:r>
    </w:p>
    <w:p>
      <w:pPr>
        <w:pStyle w:val="FirstParagraph"/>
      </w:pPr>
      <w:r>
        <w:t xml:space="preserve">The quality of Dr. Doe's radiology reports was evaluated based on clarity, completeness, and timeliness. Reports were found to be well-structured, with clear and concise language that facilitated effective communication with referring physicians. The average turnaround time for reports was 24 hours, meeting the facility's standards.</w:t>
      </w:r>
    </w:p>
    <w:bookmarkEnd w:id="25"/>
    <w:bookmarkEnd w:id="26"/>
    <w:bookmarkStart w:id="29" w:name="patient-safety"/>
    <w:p>
      <w:pPr>
        <w:pStyle w:val="Heading2"/>
      </w:pPr>
      <w:r>
        <w:t xml:space="preserve">5. Patient Safety</w:t>
      </w:r>
    </w:p>
    <w:bookmarkStart w:id="27" w:name="radiation-dose-management"/>
    <w:p>
      <w:pPr>
        <w:pStyle w:val="Heading3"/>
      </w:pPr>
      <w:r>
        <w:t xml:space="preserve">5.1 Radiation Dose Management</w:t>
      </w:r>
    </w:p>
    <w:p>
      <w:pPr>
        <w:pStyle w:val="FirstParagraph"/>
      </w:pPr>
      <w:r>
        <w:t xml:space="preserve">Dr. Doe demonstrated a strong commitment to minimizing radiation exposure to patients. The review of imaging protocols showed that dose optimization techniques were consistently applied, resulting in a 10% reduction in average radiation dose compared to the previous year.</w:t>
      </w:r>
    </w:p>
    <w:bookmarkEnd w:id="27"/>
    <w:bookmarkStart w:id="28" w:name="error-reporting"/>
    <w:p>
      <w:pPr>
        <w:pStyle w:val="Heading3"/>
      </w:pPr>
      <w:r>
        <w:t xml:space="preserve">5.2 Error Reporting</w:t>
      </w:r>
    </w:p>
    <w:p>
      <w:pPr>
        <w:pStyle w:val="FirstParagraph"/>
      </w:pPr>
      <w:r>
        <w:t xml:space="preserve">There were two minor reporting errors identified during the review period. Both errors were promptly reported and addressed through the facility's incident reporting system. Dr. Doe participated in root cause analysis and implemented corrective actions to prevent recurrence.</w:t>
      </w:r>
    </w:p>
    <w:bookmarkEnd w:id="28"/>
    <w:bookmarkEnd w:id="29"/>
    <w:bookmarkStart w:id="30" w:name="professional-conduct"/>
    <w:p>
      <w:pPr>
        <w:pStyle w:val="Heading2"/>
      </w:pPr>
      <w:r>
        <w:t xml:space="preserve">6. Professional Conduct</w:t>
      </w:r>
    </w:p>
    <w:p>
      <w:pPr>
        <w:pStyle w:val="FirstParagraph"/>
      </w:pPr>
      <w:r>
        <w:t xml:space="preserve">Dr. Doe's professional conduct was evaluated through feedback from colleagues, patients, and administrative staff. The feedback was overwhelmingly positive, highlighting Dr. Doe's collaborative approach, respect for colleagues, and excellent communication skills with patients. No complaints or disciplinary actions were recorded during the review period.</w:t>
      </w:r>
    </w:p>
    <w:bookmarkEnd w:id="30"/>
    <w:bookmarkStart w:id="31" w:name="continuing-education"/>
    <w:p>
      <w:pPr>
        <w:pStyle w:val="Heading2"/>
      </w:pPr>
      <w:r>
        <w:t xml:space="preserve">7. Continuing Education</w:t>
      </w:r>
    </w:p>
    <w:p>
      <w:pPr>
        <w:pStyle w:val="FirstParagraph"/>
      </w:pPr>
      <w:r>
        <w:t xml:space="preserve">Dr. Doe has maintained active participation in continuing medical education (CME) activities. During the review period, Dr. Doe completed 50 CME credits, including courses on advanced imaging techniques and emerging technologies in radiology. Additionally, Dr. Doe presented at two regional conferences in United States Houston, contributing to the professional development of peers.</w:t>
      </w:r>
    </w:p>
    <w:bookmarkEnd w:id="31"/>
    <w:bookmarkStart w:id="32" w:name="recommendations"/>
    <w:p>
      <w:pPr>
        <w:pStyle w:val="Heading2"/>
      </w:pPr>
      <w:r>
        <w:t xml:space="preserve">8. Recommendations</w:t>
      </w:r>
    </w:p>
    <w:p>
      <w:pPr>
        <w:pStyle w:val="FirstParagraph"/>
      </w:pPr>
      <w:r>
        <w:t xml:space="preserve">Based on the findings of this Peer Review Report, the following recommendations are made:</w:t>
      </w:r>
    </w:p>
    <w:p>
      <w:pPr>
        <w:numPr>
          <w:ilvl w:val="0"/>
          <w:numId w:val="1002"/>
        </w:numPr>
        <w:pStyle w:val="Compact"/>
      </w:pPr>
      <w:r>
        <w:t xml:space="preserve">Continue to maintain high standards of diagnostic accuracy and report quality.</w:t>
      </w:r>
    </w:p>
    <w:p>
      <w:pPr>
        <w:numPr>
          <w:ilvl w:val="0"/>
          <w:numId w:val="1002"/>
        </w:numPr>
        <w:pStyle w:val="Compact"/>
      </w:pPr>
      <w:r>
        <w:t xml:space="preserve">Participate in additional training on emerging technologies in radiology to stay at the forefront of the field.</w:t>
      </w:r>
    </w:p>
    <w:p>
      <w:pPr>
        <w:numPr>
          <w:ilvl w:val="0"/>
          <w:numId w:val="1002"/>
        </w:numPr>
        <w:pStyle w:val="Compact"/>
      </w:pPr>
      <w:r>
        <w:t xml:space="preserve">Engage in mentorship programs to support the professional development of junior radiologists.</w:t>
      </w:r>
    </w:p>
    <w:bookmarkEnd w:id="32"/>
    <w:bookmarkStart w:id="33" w:name="conclusion"/>
    <w:p>
      <w:pPr>
        <w:pStyle w:val="Heading2"/>
      </w:pPr>
      <w:r>
        <w:t xml:space="preserve">9. Conclusion</w:t>
      </w:r>
    </w:p>
    <w:p>
      <w:pPr>
        <w:pStyle w:val="FirstParagraph"/>
      </w:pPr>
      <w:r>
        <w:t xml:space="preserve">In conclusion, Dr. Jane Doe has demonstrated exceptional performance as a Radiologist at our facility in United States Houston. The findings of this Peer Review Report reflect a high level of clinical competence, commitment to patient safety, and professional integrity. We commend Dr. Doe for their contributions to the field of radiology and look forward to their continued excellence in patient care.</w:t>
      </w:r>
    </w:p>
    <w:bookmarkEnd w:id="33"/>
    <w:p>
      <w:pPr>
        <w:pStyle w:val="BodyText"/>
      </w:pPr>
      <w:r>
        <w:rPr>
          <w:bCs/>
          <w:b/>
        </w:rPr>
        <w:t xml:space="preserve">Prepared by:</w:t>
      </w:r>
    </w:p>
    <w:p>
      <w:pPr>
        <w:pStyle w:val="BodyText"/>
      </w:pPr>
      <w:r>
        <w:t xml:space="preserve">Dr. John Smith</w:t>
      </w:r>
    </w:p>
    <w:p>
      <w:pPr>
        <w:pStyle w:val="BodyText"/>
      </w:pPr>
      <w:r>
        <w:t xml:space="preserve">Chair, Peer Review Committee</w:t>
      </w:r>
    </w:p>
    <w:p>
      <w:pPr>
        <w:pStyle w:val="BodyText"/>
      </w:pPr>
      <w:r>
        <w:t xml:space="preserve">Houston Medical Imaging Center</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Radiologist Performance Evaluation</dc:title>
  <dc:creator/>
  <dc:language>en</dc:language>
  <cp:keywords/>
  <dcterms:created xsi:type="dcterms:W3CDTF">2026-10-10T08:13:28Z</dcterms:created>
  <dcterms:modified xsi:type="dcterms:W3CDTF">2026-10-10T08:13:28Z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