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X5aae061c0589ea39234456ca263abedb6899772"/>
    <w:p>
      <w:pPr>
        <w:pStyle w:val="Heading1"/>
      </w:pPr>
      <w:r>
        <w:t xml:space="preserve">Peer Review Report: Radiologist Performance Evaluation</w:t>
      </w:r>
    </w:p>
    <w:p>
      <w:pPr>
        <w:pStyle w:val="FirstParagraph"/>
      </w:pPr>
      <w:r>
        <w:rPr>
          <w:bCs/>
          <w:b/>
        </w:rPr>
        <w:t xml:space="preserve">Location:</w:t>
      </w:r>
      <w:r>
        <w:t xml:space="preserve"> </w:t>
      </w:r>
      <w:r>
        <w:t xml:space="preserve">Tashkent, Uzbekistan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diagnostic accuracy, and clinical contributions of the Radiologist under review. This evaluation is conducted in accordance with the medical standards and regulatory requirements established by the Ministry of Health of the Republic of Uzbekistan. The primary objective of this review is to ensure the highest quality of patient care within the healthcare facilities of Tashkent, fostering a culture of continuous improvement and professional excellence.</w:t>
      </w:r>
    </w:p>
    <w:p>
      <w:pPr>
        <w:pStyle w:val="BodyText"/>
      </w:pPr>
      <w:r>
        <w:t xml:space="preserve">Radiology plays a pivotal role in modern medicine, serving as the cornerstone for accurate diagnosis and treatment planning. In the dynamic healthcare environment of Tashkent, where medical technology is rapidly advancing, the role of the Radiologist is more critical than ever. This report assesses the Radiologist's ability to interpret complex imaging studies, collaborate with referring physicians, and adhere to safety protocols, ensuring alignment with both local Uzbekistan healthcare policies and international best practices.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Radiologist's activities over the specified review period. The evaluation focuses on several key areas:</w:t>
      </w:r>
    </w:p>
    <w:p>
      <w:pPr>
        <w:numPr>
          <w:ilvl w:val="0"/>
          <w:numId w:val="1001"/>
        </w:numPr>
        <w:pStyle w:val="Compact"/>
      </w:pPr>
      <w:r>
        <w:rPr>
          <w:bCs/>
          <w:b/>
        </w:rPr>
        <w:t xml:space="preserve">Diagnostic Accuracy:</w:t>
      </w:r>
      <w:r>
        <w:t xml:space="preserve"> </w:t>
      </w:r>
      <w:r>
        <w:t xml:space="preserve">Assessment of the correctness and precision of radiological interpretations across various modalities, including X-ray, Computed Tomography (CT), Magnetic Resonance Imaging (MRI), and Ultrasound.</w:t>
      </w:r>
    </w:p>
    <w:p>
      <w:pPr>
        <w:numPr>
          <w:ilvl w:val="0"/>
          <w:numId w:val="1001"/>
        </w:numPr>
        <w:pStyle w:val="Compact"/>
      </w:pPr>
      <w:r>
        <w:rPr>
          <w:bCs/>
          <w:b/>
        </w:rPr>
        <w:t xml:space="preserve">Report Quality:</w:t>
      </w:r>
      <w:r>
        <w:t xml:space="preserve"> </w:t>
      </w:r>
      <w:r>
        <w:t xml:space="preserve">Evaluation of the clarity, completeness, and timeliness of radiological reports generated for patient care.</w:t>
      </w:r>
    </w:p>
    <w:p>
      <w:pPr>
        <w:numPr>
          <w:ilvl w:val="0"/>
          <w:numId w:val="1001"/>
        </w:numPr>
        <w:pStyle w:val="Compact"/>
      </w:pPr>
      <w:r>
        <w:rPr>
          <w:bCs/>
          <w:b/>
        </w:rPr>
        <w:t xml:space="preserve">Clinical Collaboration:</w:t>
      </w:r>
      <w:r>
        <w:t xml:space="preserve"> </w:t>
      </w:r>
      <w:r>
        <w:t xml:space="preserve">Review of the Radiologist's interactions with referring physicians, surgeons, and other healthcare professionals in Tashkent hospitals and clinics.</w:t>
      </w:r>
    </w:p>
    <w:p>
      <w:pPr>
        <w:numPr>
          <w:ilvl w:val="0"/>
          <w:numId w:val="1001"/>
        </w:numPr>
        <w:pStyle w:val="Compact"/>
      </w:pPr>
      <w:r>
        <w:rPr>
          <w:bCs/>
          <w:b/>
        </w:rPr>
        <w:t xml:space="preserve">Safety and Compliance:</w:t>
      </w:r>
      <w:r>
        <w:t xml:space="preserve"> </w:t>
      </w:r>
      <w:r>
        <w:t xml:space="preserve">Verification of adherence to radiation safety standards, patient privacy regulations, and institutional protocols mandated by Uzbekistan health authorities.</w:t>
      </w:r>
    </w:p>
    <w:p>
      <w:pPr>
        <w:numPr>
          <w:ilvl w:val="0"/>
          <w:numId w:val="1001"/>
        </w:numPr>
        <w:pStyle w:val="Compact"/>
      </w:pPr>
      <w:r>
        <w:rPr>
          <w:bCs/>
          <w:b/>
        </w:rPr>
        <w:t xml:space="preserve">Professional Development:</w:t>
      </w:r>
      <w:r>
        <w:t xml:space="preserve"> </w:t>
      </w:r>
      <w:r>
        <w:t xml:space="preserve">Assessment of the Radiologist's engagement in continuing medical education (CME) and professional development activities.</w:t>
      </w:r>
    </w:p>
    <w:bookmarkEnd w:id="22"/>
    <w:bookmarkStart w:id="23" w:name="diagnostic-accuracy-and-interpretation"/>
    <w:p>
      <w:pPr>
        <w:pStyle w:val="Heading2"/>
      </w:pPr>
      <w:r>
        <w:t xml:space="preserve">3. Diagnostic Accuracy and Interpretation</w:t>
      </w:r>
    </w:p>
    <w:p>
      <w:pPr>
        <w:pStyle w:val="FirstParagraph"/>
      </w:pPr>
      <w:r>
        <w:t xml:space="preserve">The Radiologist demonstrated a high level of diagnostic accuracy throughout the review period. A random sample of 200 imaging studies was reviewed by a panel of senior radiologists to assess the consistency and correctness of interpretations. The results indicated a diagnostic accuracy rate of 96%, which exceeds the national average for radiological services in Uzbekistan.</w:t>
      </w:r>
    </w:p>
    <w:p>
      <w:pPr>
        <w:pStyle w:val="BodyText"/>
      </w:pPr>
      <w:r>
        <w:t xml:space="preserve">Notably, the Radiologist excelled in the interpretation of complex cases involving oncological imaging, neurological disorders, and cardiovascular conditions. The ability to detect subtle abnormalities and provide detailed differential diagnoses significantly contributed to improved patient outcomes. In several instances, the Radiologist's insights led to revised treatment plans, highlighting the critical value of their expertise in the clinical decision-making process.</w:t>
      </w:r>
    </w:p>
    <w:p>
      <w:pPr>
        <w:pStyle w:val="BodyText"/>
      </w:pPr>
      <w:r>
        <w:t xml:space="preserve">However, the review identified a few areas for improvement. In approximately 4% of cases, there were minor discrepancies in the interpretation of ambiguous findings. While these discrepancies did not result in adverse patient outcomes, they underscore the importance of ongoing calibration and peer consultation to maintain the highest standards of diagnostic precision.</w:t>
      </w:r>
    </w:p>
    <w:bookmarkEnd w:id="23"/>
    <w:bookmarkStart w:id="24" w:name="report-quality-and-communication"/>
    <w:p>
      <w:pPr>
        <w:pStyle w:val="Heading2"/>
      </w:pPr>
      <w:r>
        <w:t xml:space="preserve">4. Report Quality and Communication</w:t>
      </w:r>
    </w:p>
    <w:p>
      <w:pPr>
        <w:pStyle w:val="FirstParagraph"/>
      </w:pPr>
      <w:r>
        <w:t xml:space="preserve">The quality of radiological reports produced by the Radiologist was generally excellent. Reports were structured logically, with clear descriptions of findings, concise impressions, and actionable recommendations. The use of standardized terminology aligned with international radiology reporting guidelines, facilitating effective communication with referring physicians across Tashkent's healthcare network.</w:t>
      </w:r>
    </w:p>
    <w:p>
      <w:pPr>
        <w:pStyle w:val="BodyText"/>
      </w:pPr>
      <w:r>
        <w:t xml:space="preserve">Timeliness was another strength, with the majority of reports completed within the institution's target turnaround times. This efficiency is crucial in emergency settings, where rapid diagnosis can be life-saving. Feedback from referring physicians indicated high satisfaction with the clarity and usefulness of the reports, which enhanced their ability to manage patient care effectively.</w:t>
      </w:r>
    </w:p>
    <w:p>
      <w:pPr>
        <w:pStyle w:val="BodyText"/>
      </w:pPr>
      <w:r>
        <w:t xml:space="preserve">One area for improvement identified during the review was the occasional lack of detailed recommendations in non-urgent cases. While the findings were accurately described, providing more specific guidance on follow-up imaging or further diagnostic steps could further enhance the utility of the reports for referring clinicians.</w:t>
      </w:r>
    </w:p>
    <w:bookmarkEnd w:id="24"/>
    <w:bookmarkStart w:id="25" w:name="clinical-collaboration-and-teamwork"/>
    <w:p>
      <w:pPr>
        <w:pStyle w:val="Heading2"/>
      </w:pPr>
      <w:r>
        <w:t xml:space="preserve">5. Clinical Collaboration and Teamwork</w:t>
      </w:r>
    </w:p>
    <w:p>
      <w:pPr>
        <w:pStyle w:val="FirstParagraph"/>
      </w:pPr>
      <w:r>
        <w:t xml:space="preserve">The Radiologist actively engaged in multidisciplinary team meetings and case discussions, demonstrating a strong commitment to collaborative care. Their participation in tumor boards and clinical conferences in Tashkent hospitals was highly valued, as they provided expert radiological insights that informed treatment strategies for complex cases.</w:t>
      </w:r>
    </w:p>
    <w:p>
      <w:pPr>
        <w:pStyle w:val="BodyText"/>
      </w:pPr>
      <w:r>
        <w:t xml:space="preserve">The Radiologist maintained open lines of communication with referring physicians, readily available for consultations and clarifications. This proactive approach fostered strong professional relationships and contributed to a cohesive healthcare environment. Feedback from colleagues highlighted the Radiologist's willingness to share knowledge and support junior staff, further enhancing the overall quality of radiological services.</w:t>
      </w:r>
    </w:p>
    <w:bookmarkEnd w:id="25"/>
    <w:bookmarkStart w:id="26" w:name="Xd20c3a1451b1d4772c8f85f95db0ff97c184558"/>
    <w:p>
      <w:pPr>
        <w:pStyle w:val="Heading2"/>
      </w:pPr>
      <w:r>
        <w:t xml:space="preserve">6. Safety, Compliance, and Professional Development</w:t>
      </w:r>
    </w:p>
    <w:p>
      <w:pPr>
        <w:pStyle w:val="FirstParagraph"/>
      </w:pPr>
      <w:r>
        <w:t xml:space="preserve">The Radiologist adhered strictly to radiation safety protocols and patient privacy regulations, ensuring compliance with both institutional policies and national laws in Uzbekistan. No safety incidents or compliance violations were recorded during the review period.</w:t>
      </w:r>
    </w:p>
    <w:p>
      <w:pPr>
        <w:pStyle w:val="BodyText"/>
      </w:pPr>
      <w:r>
        <w:t xml:space="preserve">In terms of professional development, the Radiologist actively participated in continuing medical education programs, including workshops and conferences focused on emerging technologies and best practices in radiology. This commitment to lifelong learning is essential for maintaining competence in a rapidly evolving field and aligns with the professional standards expected of radiologists in Tashkent.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support the continued professional growth of the Radiologist:</w:t>
      </w:r>
    </w:p>
    <w:p>
      <w:pPr>
        <w:numPr>
          <w:ilvl w:val="0"/>
          <w:numId w:val="1002"/>
        </w:numPr>
        <w:pStyle w:val="Compact"/>
      </w:pPr>
      <w:r>
        <w:t xml:space="preserve">Engage in regular peer case reviews to address minor discrepancies in interpretation and enhance diagnostic consistency.</w:t>
      </w:r>
    </w:p>
    <w:p>
      <w:pPr>
        <w:numPr>
          <w:ilvl w:val="0"/>
          <w:numId w:val="1002"/>
        </w:numPr>
        <w:pStyle w:val="Compact"/>
      </w:pPr>
      <w:r>
        <w:t xml:space="preserve">Incorporate more detailed recommendations in radiological reports, particularly for non-urgent cases, to provide greater clinical utility.</w:t>
      </w:r>
    </w:p>
    <w:p>
      <w:pPr>
        <w:numPr>
          <w:ilvl w:val="0"/>
          <w:numId w:val="1002"/>
        </w:numPr>
        <w:pStyle w:val="Compact"/>
      </w:pPr>
      <w:r>
        <w:t xml:space="preserve">Continue participation in multidisciplinary team meetings and professional development activities to stay abreast of advancements in radiology.</w:t>
      </w:r>
    </w:p>
    <w:p>
      <w:pPr>
        <w:numPr>
          <w:ilvl w:val="0"/>
          <w:numId w:val="1002"/>
        </w:numPr>
        <w:pStyle w:val="Compact"/>
      </w:pPr>
      <w:r>
        <w:t xml:space="preserve">Explore opportunities to mentor junior radiologists and contribute to the training programs within Tashkent's healthcare institutions.</w:t>
      </w:r>
    </w:p>
    <w:bookmarkEnd w:id="27"/>
    <w:bookmarkStart w:id="28" w:name="conclusion"/>
    <w:p>
      <w:pPr>
        <w:pStyle w:val="Heading2"/>
      </w:pPr>
      <w:r>
        <w:t xml:space="preserve">8. Conclusion</w:t>
      </w:r>
    </w:p>
    <w:p>
      <w:pPr>
        <w:pStyle w:val="FirstParagraph"/>
      </w:pPr>
      <w:r>
        <w:t xml:space="preserve">This Peer Review Report affirms the Radiologist's high level of professional competence, diagnostic accuracy, and commitment to patient care. Their contributions have significantly enhanced the quality of radiological services in Tashkent, aligning with the healthcare goals of Uzbekistan. By addressing the identified areas for improvement, the Radiologist is well-positioned to continue delivering exceptional care and advancing the field of radiology in the region.</w:t>
      </w:r>
    </w:p>
    <w:bookmarkEnd w:id="28"/>
    <w:p>
      <w:pPr>
        <w:pStyle w:val="BodyText"/>
      </w:pPr>
      <w:r>
        <w:rPr>
          <w:bCs/>
          <w:b/>
        </w:rPr>
        <w:t xml:space="preserve">Reviewed By:</w:t>
      </w:r>
    </w:p>
    <w:p>
      <w:pPr>
        <w:pStyle w:val="BodyText"/>
      </w:pPr>
      <w:r>
        <w:t xml:space="preserve">Dr. [Name], Chief Radiologist</w:t>
      </w:r>
    </w:p>
    <w:p>
      <w:pPr>
        <w:pStyle w:val="BodyText"/>
      </w:pPr>
      <w:r>
        <w:t xml:space="preserve">[Hospital/Clinic Name], Tashkent</w:t>
      </w:r>
    </w:p>
    <w:p>
      <w:pPr>
        <w:pStyle w:val="BodyText"/>
      </w:pPr>
      <w:r>
        <w:rPr>
          <w:bCs/>
          <w:b/>
        </w:rPr>
        <w:t xml:space="preserve">Approved By:</w:t>
      </w:r>
    </w:p>
    <w:p>
      <w:pPr>
        <w:pStyle w:val="BodyText"/>
      </w:pPr>
      <w:r>
        <w:t xml:space="preserve">Dr. [Name], Medical Director</w:t>
      </w:r>
    </w:p>
    <w:p>
      <w:pPr>
        <w:pStyle w:val="BodyText"/>
      </w:pPr>
      <w:r>
        <w:t xml:space="preserve">[Hospital/Clinic Name],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2026-10-10T08:10:14Z</dcterms:created>
  <dcterms:modified xsi:type="dcterms:W3CDTF">2026-10-10T08:10:14Z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