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Radiologist</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Diagnostic Accuracy Assessment</w:t>
      </w:r>
    </w:p>
    <w:p>
      <w:pPr>
        <w:pStyle w:val="BodyText"/>
      </w:pPr>
      <w:r>
        <w:rPr>
          <w:bCs/>
          <w:b/>
        </w:rPr>
        <w:t xml:space="preserve">Location:</w:t>
      </w:r>
      <w:r>
        <w:t xml:space="preserve"> </w:t>
      </w:r>
      <w:r>
        <w:t xml:space="preserve">Ho Chi Minh City, Vietnam</w:t>
      </w:r>
    </w:p>
    <w:p>
      <w:pPr>
        <w:pStyle w:val="BodyText"/>
      </w:pPr>
      <w:r>
        <w:rPr>
          <w:bCs/>
          <w:b/>
        </w:rPr>
        <w:t xml:space="preserve">Date of Report:</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in accordance with the clinical governance standards applicable to medical imaging facilities operating within Ho Chi Minh City, Vietnam. The primary objective of this review is to evaluate the professional competence, diagnostic accuracy, and adherence to safety protocols of the Radiologist under assessment. Given the rapid expansion of healthcare infrastructure in Ho Chi Minh City, maintaining high standards of radiological practice is paramount to ensuring patient safety and clinical excellence.</w:t>
      </w:r>
    </w:p>
    <w:p>
      <w:pPr>
        <w:pStyle w:val="BodyText"/>
      </w:pPr>
      <w:r>
        <w:t xml:space="preserve">The review focuses on a retrospective analysis of diagnostic reports generated over a six-month period. This assessment aligns with the guidelines set forth by the Ministry of Health of Vietnam and international best practices for radiological peer review. The scope includes the evaluation of CT, MRI, and X-ray interpretations, with a specific emphasis on the detection of critical findings and the clarity of communication with referring physicians.</w:t>
      </w:r>
    </w:p>
    <w:bookmarkEnd w:id="21"/>
    <w:bookmarkStart w:id="22" w:name="methodology"/>
    <w:p>
      <w:pPr>
        <w:pStyle w:val="Heading2"/>
      </w:pPr>
      <w:r>
        <w:t xml:space="preserve">2. Methodology</w:t>
      </w:r>
    </w:p>
    <w:p>
      <w:pPr>
        <w:pStyle w:val="FirstParagraph"/>
      </w:pPr>
      <w:r>
        <w:t xml:space="preserve">The peer review process was conducted by a panel of senior radiologists specializing in diagnostic imaging. A random sample of 150 cases was selected from the Radiologist’s caseload. These cases were chosen to represent a diverse range of pathologies commonly encountered in the Ho Chi Minh City healthcare environment, including oncological, neurological, and musculoskeletal conditions.</w:t>
      </w:r>
    </w:p>
    <w:p>
      <w:pPr>
        <w:pStyle w:val="BodyText"/>
      </w:pPr>
      <w:r>
        <w:t xml:space="preserve">Each case was independently reviewed by two senior radiologists who were blinded to the original report. The reviewers assessed the images and the corresponding reports for accuracy, completeness, and timeliness. Discrepancies between the original report and the peer review consensus were categorized based on severity:</w:t>
      </w:r>
    </w:p>
    <w:p>
      <w:pPr>
        <w:numPr>
          <w:ilvl w:val="0"/>
          <w:numId w:val="1001"/>
        </w:numPr>
        <w:pStyle w:val="Compact"/>
      </w:pPr>
      <w:r>
        <w:rPr>
          <w:bCs/>
          <w:b/>
        </w:rPr>
        <w:t xml:space="preserve">Category A:</w:t>
      </w:r>
      <w:r>
        <w:t xml:space="preserve"> </w:t>
      </w:r>
      <w:r>
        <w:t xml:space="preserve">No discrepancy.</w:t>
      </w:r>
    </w:p>
    <w:p>
      <w:pPr>
        <w:numPr>
          <w:ilvl w:val="0"/>
          <w:numId w:val="1001"/>
        </w:numPr>
        <w:pStyle w:val="Compact"/>
      </w:pPr>
      <w:r>
        <w:rPr>
          <w:bCs/>
          <w:b/>
        </w:rPr>
        <w:t xml:space="preserve">Category B:</w:t>
      </w:r>
      <w:r>
        <w:t xml:space="preserve"> </w:t>
      </w:r>
      <w:r>
        <w:t xml:space="preserve">Minor discrepancy with no impact on patient management.</w:t>
      </w:r>
    </w:p>
    <w:p>
      <w:pPr>
        <w:numPr>
          <w:ilvl w:val="0"/>
          <w:numId w:val="1001"/>
        </w:numPr>
        <w:pStyle w:val="Compact"/>
      </w:pPr>
      <w:r>
        <w:rPr>
          <w:bCs/>
          <w:b/>
        </w:rPr>
        <w:t xml:space="preserve">Category C:</w:t>
      </w:r>
      <w:r>
        <w:t xml:space="preserve"> </w:t>
      </w:r>
      <w:r>
        <w:t xml:space="preserve">Major discrepancy that could alter patient management but did not result in harm.</w:t>
      </w:r>
    </w:p>
    <w:p>
      <w:pPr>
        <w:numPr>
          <w:ilvl w:val="0"/>
          <w:numId w:val="1001"/>
        </w:numPr>
        <w:pStyle w:val="Compact"/>
      </w:pPr>
      <w:r>
        <w:rPr>
          <w:bCs/>
          <w:b/>
        </w:rPr>
        <w:t xml:space="preserve">Category D:</w:t>
      </w:r>
      <w:r>
        <w:t xml:space="preserve"> </w:t>
      </w:r>
      <w:r>
        <w:t xml:space="preserve">Critical discrepancy resulting in potential or actual patient harm.</w:t>
      </w:r>
    </w:p>
    <w:bookmarkEnd w:id="22"/>
    <w:bookmarkStart w:id="25" w:name="clinical-performance-analysis"/>
    <w:p>
      <w:pPr>
        <w:pStyle w:val="Heading2"/>
      </w:pPr>
      <w:r>
        <w:t xml:space="preserve">3. Clinical Performance Analysis</w:t>
      </w:r>
    </w:p>
    <w:bookmarkStart w:id="23" w:name="diagnostic-accuracy"/>
    <w:p>
      <w:pPr>
        <w:pStyle w:val="Heading3"/>
      </w:pPr>
      <w:r>
        <w:t xml:space="preserve">3.1 Diagnostic Accuracy</w:t>
      </w:r>
    </w:p>
    <w:p>
      <w:pPr>
        <w:pStyle w:val="FirstParagraph"/>
      </w:pPr>
      <w:r>
        <w:t xml:space="preserve">The analysis of the 150 cases revealed a high level of diagnostic accuracy. The Radiologist demonstrated a strong ability to identify and characterize pathological findings. The majority of cases (85%) were classified as Category A, indicating no discrepancy with the peer review consensus. This suggests that the Radiologist possesses a robust knowledge base and technical proficiency in interpreting complex imaging studies.</w:t>
      </w:r>
    </w:p>
    <w:p>
      <w:pPr>
        <w:pStyle w:val="BodyText"/>
      </w:pPr>
      <w:r>
        <w:t xml:space="preserve">In cases involving Category B discrepancies, the differences were primarily related to the terminology used or the level of detail provided in the report. These minor variations did not affect the clinical management of the patients. However, it is recommended that the Radiologist strive for greater consistency in reporting language to enhance clarity for referring physicians.</w:t>
      </w:r>
    </w:p>
    <w:bookmarkEnd w:id="23"/>
    <w:bookmarkStart w:id="24" w:name="critical-findings-and-communication"/>
    <w:p>
      <w:pPr>
        <w:pStyle w:val="Heading3"/>
      </w:pPr>
      <w:r>
        <w:t xml:space="preserve">3.2 Critical Findings and Communication</w:t>
      </w:r>
    </w:p>
    <w:p>
      <w:pPr>
        <w:pStyle w:val="FirstParagraph"/>
      </w:pPr>
      <w:r>
        <w:t xml:space="preserve">A critical aspect of radiological practice in Ho Chi Minh City is the timely communication of critical findings. The review found that the Radiologist adhered to the hospital’s protocol for reporting critical results. In all instances where a critical finding was identified, the Radiologist promptly notified the referring physician and documented the communication in the patient’s record. This proactive approach is essential for preventing delays in treatment and improving patient outcomes.</w:t>
      </w:r>
    </w:p>
    <w:bookmarkEnd w:id="24"/>
    <w:bookmarkEnd w:id="25"/>
    <w:bookmarkStart w:id="26" w:name="X658d3ac1358fee07b36b8e46894ff7b62c94452"/>
    <w:p>
      <w:pPr>
        <w:pStyle w:val="Heading2"/>
      </w:pPr>
      <w:r>
        <w:t xml:space="preserve">4. Adherence to Safety and Quality Standards</w:t>
      </w:r>
    </w:p>
    <w:p>
      <w:pPr>
        <w:pStyle w:val="FirstParagraph"/>
      </w:pPr>
      <w:r>
        <w:t xml:space="preserve">The Radiologist demonstrated a strong commitment to patient safety and quality assurance. The review confirmed that the Radiologist consistently followed radiation safety guidelines, ensuring that imaging protocols were optimized to minimize patient exposure while maintaining diagnostic image quality. This is particularly important in the context of Ho Chi Minh City, where there is a growing emphasis on sustainable and safe healthcare practices.</w:t>
      </w:r>
    </w:p>
    <w:p>
      <w:pPr>
        <w:pStyle w:val="BodyText"/>
      </w:pPr>
      <w:r>
        <w:t xml:space="preserve">Furthermore, the Radiologist actively participated in quality improvement initiatives, including regular case discussions and continuing medical education (CME) activities. This engagement reflects a dedication to professional development and staying abreast of the latest advancements in radiological technology and techniques.</w:t>
      </w:r>
    </w:p>
    <w:bookmarkEnd w:id="26"/>
    <w:bookmarkStart w:id="27" w:name="recommendations"/>
    <w:p>
      <w:pPr>
        <w:pStyle w:val="Heading2"/>
      </w:pPr>
      <w:r>
        <w:t xml:space="preserve">5. Recommendations</w:t>
      </w:r>
    </w:p>
    <w:p>
      <w:pPr>
        <w:pStyle w:val="FirstParagraph"/>
      </w:pPr>
      <w:r>
        <w:t xml:space="preserve">Based on the findings of this Peer Review Report, the following recommendations are made to further enhance the Radiologist’s performance:</w:t>
      </w:r>
    </w:p>
    <w:p>
      <w:pPr>
        <w:numPr>
          <w:ilvl w:val="0"/>
          <w:numId w:val="1002"/>
        </w:numPr>
        <w:pStyle w:val="Compact"/>
      </w:pPr>
      <w:r>
        <w:rPr>
          <w:bCs/>
          <w:b/>
        </w:rPr>
        <w:t xml:space="preserve">Standardize Reporting Language:</w:t>
      </w:r>
      <w:r>
        <w:t xml:space="preserve"> </w:t>
      </w:r>
      <w:r>
        <w:t xml:space="preserve">Adopt a more standardized approach to reporting terminology to reduce minor discrepancies and improve clarity for referring physicians.</w:t>
      </w:r>
    </w:p>
    <w:p>
      <w:pPr>
        <w:numPr>
          <w:ilvl w:val="0"/>
          <w:numId w:val="1002"/>
        </w:numPr>
        <w:pStyle w:val="Compact"/>
      </w:pPr>
      <w:r>
        <w:rPr>
          <w:bCs/>
          <w:b/>
        </w:rPr>
        <w:t xml:space="preserve">Enhance Multidisciplinary Collaboration:</w:t>
      </w:r>
      <w:r>
        <w:t xml:space="preserve"> </w:t>
      </w:r>
      <w:r>
        <w:t xml:space="preserve">Increase participation in multidisciplinary team meetings to foster better communication and collaboration with other healthcare professionals.</w:t>
      </w:r>
    </w:p>
    <w:p>
      <w:pPr>
        <w:numPr>
          <w:ilvl w:val="0"/>
          <w:numId w:val="1002"/>
        </w:numPr>
        <w:pStyle w:val="Compact"/>
      </w:pPr>
      <w:r>
        <w:rPr>
          <w:bCs/>
          <w:b/>
        </w:rPr>
        <w:t xml:space="preserve">Focus on Complex Cases:</w:t>
      </w:r>
      <w:r>
        <w:t xml:space="preserve"> </w:t>
      </w:r>
      <w:r>
        <w:t xml:space="preserve">Engage in additional training or mentorship opportunities focused on complex and rare pathologies to further refine diagnostic skills.</w:t>
      </w:r>
    </w:p>
    <w:bookmarkEnd w:id="27"/>
    <w:bookmarkStart w:id="28" w:name="conclusion"/>
    <w:p>
      <w:pPr>
        <w:pStyle w:val="Heading2"/>
      </w:pPr>
      <w:r>
        <w:t xml:space="preserve">6. Conclusion</w:t>
      </w:r>
    </w:p>
    <w:p>
      <w:pPr>
        <w:pStyle w:val="FirstParagraph"/>
      </w:pPr>
      <w:r>
        <w:t xml:space="preserve">In conclusion, this Peer Review Report confirms that the Radiologist under assessment meets the high standards of clinical competence and diagnostic accuracy required for practice in Ho Chi Minh City, Vietnam. The Radiologist has demonstrated a strong commitment to patient safety, quality assurance, and professional development. By implementing the recommendations outlined in this report, the Radiologist can continue to provide exceptional radiological services and contribute to the advancement of healthcare in the region.</w:t>
      </w:r>
    </w:p>
    <w:bookmarkEnd w:id="28"/>
    <w:p>
      <w:pPr>
        <w:pStyle w:val="BodyText"/>
      </w:pPr>
      <w:r>
        <w:rPr>
          <w:bCs/>
          <w:b/>
        </w:rPr>
        <w:t xml:space="preserve">Reviewed by:</w:t>
      </w:r>
    </w:p>
    <w:p>
      <w:pPr>
        <w:pStyle w:val="BodyText"/>
      </w:pPr>
      <w:r>
        <w:t xml:space="preserve">Dr. Nguyen Van A, MD, PhD</w:t>
      </w:r>
      <w:r>
        <w:br/>
      </w:r>
      <w:r>
        <w:t xml:space="preserve">Senior Radiologist</w:t>
      </w:r>
      <w:r>
        <w:br/>
      </w:r>
      <w:r>
        <w:t xml:space="preserve">Ho Chi Minh City General Hospital</w:t>
      </w:r>
    </w:p>
    <w:p>
      <w:pPr>
        <w:pStyle w:val="BodyText"/>
      </w:pPr>
      <w:r>
        <w:br/>
      </w:r>
    </w:p>
    <w:p>
      <w:pPr>
        <w:pStyle w:val="BodyText"/>
      </w:pPr>
      <w:r>
        <w:t xml:space="preserve">Dr. Tran Thi B, MD</w:t>
      </w:r>
      <w:r>
        <w:br/>
      </w:r>
      <w:r>
        <w:t xml:space="preserve">Head of Radiology Department</w:t>
      </w:r>
      <w:r>
        <w:br/>
      </w:r>
      <w:r>
        <w:t xml:space="preserve">Vinmec Central Park Hospital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Radiologist - Ho Chi Minh City, Vietnam</dc:title>
  <dc:creator/>
  <dc:language>en</dc:language>
  <cp:keywords/>
  <dcterms:created xsi:type="dcterms:W3CDTF">2026-10-10T08:19:19Z</dcterms:created>
  <dcterms:modified xsi:type="dcterms:W3CDTF">2026-10-10T08:19:19Z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