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Algiers,</w:t>
      </w:r>
      <w:r>
        <w:t xml:space="preserve"> </w:t>
      </w:r>
      <w:r>
        <w:t xml:space="preserve">Algeria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w:t>
      </w:r>
    </w:p>
    <w:p>
      <w:pPr>
        <w:pStyle w:val="BodyText"/>
      </w:pPr>
      <w:r>
        <w:rPr>
          <w:bCs/>
          <w:b/>
        </w:rPr>
        <w:t xml:space="preserve">Location:</w:t>
      </w:r>
      <w:r>
        <w:t xml:space="preserve"> </w:t>
      </w:r>
      <w:r>
        <w:t xml:space="preserve">Algiers, Algeria</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Engineering Panel, National Robotics Association of Algeria</w:t>
      </w:r>
    </w:p>
    <w:bookmarkEnd w:id="20"/>
    <w:bookmarkStart w:id="21" w:name="executive-summary"/>
    <w:p>
      <w:pPr>
        <w:pStyle w:val="Heading2"/>
      </w:pPr>
      <w:r>
        <w:t xml:space="preserve">1. Executive Summary</w:t>
      </w:r>
    </w:p>
    <w:p>
      <w:pPr>
        <w:pStyle w:val="FirstParagraph"/>
      </w:pPr>
      <w:r>
        <w:t xml:space="preserve">This Peer Review Report evaluates the technical competencies, project contributions, and professional conduct of a Robotics Engineer operating within the industrial and academic sectors of Algiers, Algeria. The review aims to assess the engineer's alignment with international standards while considering the specific technological landscape and regulatory environment of Algeria. The subject has demonstrated a robust understanding of mechatronics, control systems, and artificial intelligence applications, contributing significantly to the advancement of automation in the region.</w:t>
      </w:r>
    </w:p>
    <w:bookmarkEnd w:id="21"/>
    <w:bookmarkStart w:id="25" w:name="technical-competency-assessment"/>
    <w:p>
      <w:pPr>
        <w:pStyle w:val="Heading2"/>
      </w:pPr>
      <w:r>
        <w:t xml:space="preserve">2. Technical Competency Assessment</w:t>
      </w:r>
    </w:p>
    <w:bookmarkStart w:id="22" w:name="mechanical-design-and-integration"/>
    <w:p>
      <w:pPr>
        <w:pStyle w:val="Heading3"/>
      </w:pPr>
      <w:r>
        <w:t xml:space="preserve">2.1 Mechanical Design and Integration</w:t>
      </w:r>
    </w:p>
    <w:p>
      <w:pPr>
        <w:pStyle w:val="FirstParagraph"/>
      </w:pPr>
      <w:r>
        <w:t xml:space="preserve">The Robotics Engineer has exhibited exceptional skill in the design and integration of mechanical systems tailored for the Algerian industrial context. In Algiers, where manufacturing sectors are increasingly adopting Industry 4.0 principles, the engineer's ability to design durable, cost-effective robotic arms and automated guided vehicles (AGVs) is commendable. The review highlights successful projects involving the retrofitting of legacy machinery in local factories with modern robotic interfaces, ensuring compatibility with existing infrastructure while enhancing operational efficiency.</w:t>
      </w:r>
    </w:p>
    <w:bookmarkEnd w:id="22"/>
    <w:bookmarkStart w:id="23" w:name="control-systems-and-programming"/>
    <w:p>
      <w:pPr>
        <w:pStyle w:val="Heading3"/>
      </w:pPr>
      <w:r>
        <w:t xml:space="preserve">2.2 Control Systems and Programming</w:t>
      </w:r>
    </w:p>
    <w:p>
      <w:pPr>
        <w:pStyle w:val="FirstParagraph"/>
      </w:pPr>
      <w:r>
        <w:t xml:space="preserve">Proficiency in control theory and programming languages such as C++, Python, and ROS (Robot Operating System) is evident in the engineer's portfolio. The implementation of advanced control algorithms for precision tasks, such as assembly line automation and quality inspection, reflects a deep technical understanding. Furthermore, the engineer has adapted these systems to operate reliably under the environmental conditions typical of Algiers, including temperature variations and power supply fluctuations, demonstrating practical problem-solving skills.</w:t>
      </w:r>
    </w:p>
    <w:bookmarkEnd w:id="23"/>
    <w:bookmarkStart w:id="24" w:name="X6006e989018f7584aabbb6a5be7966dcb002c69"/>
    <w:p>
      <w:pPr>
        <w:pStyle w:val="Heading3"/>
      </w:pPr>
      <w:r>
        <w:t xml:space="preserve">2.3 Artificial Intelligence and Machine Learning</w:t>
      </w:r>
    </w:p>
    <w:p>
      <w:pPr>
        <w:pStyle w:val="FirstParagraph"/>
      </w:pPr>
      <w:r>
        <w:t xml:space="preserve">The integration of AI and machine learning into robotic systems is a critical area of evaluation. The Robotics Engineer has successfully developed vision-based inspection systems and predictive maintenance models, leveraging local data sets to improve accuracy. These innovations align with Algeria's strategic goals to enhance technological sovereignty and reduce dependency on foreign expertise. The engineer's work in this domain has been instrumental in modernizing industrial processes in Algiers, setting a benchmark for future projects.</w:t>
      </w:r>
    </w:p>
    <w:bookmarkEnd w:id="24"/>
    <w:bookmarkEnd w:id="25"/>
    <w:bookmarkStart w:id="26" w:name="project-impact-and-innovation"/>
    <w:p>
      <w:pPr>
        <w:pStyle w:val="Heading2"/>
      </w:pPr>
      <w:r>
        <w:t xml:space="preserve">3. Project Impact and Innovation</w:t>
      </w:r>
    </w:p>
    <w:p>
      <w:pPr>
        <w:pStyle w:val="FirstParagraph"/>
      </w:pPr>
      <w:r>
        <w:t xml:space="preserve">The Robotics Engineer's contributions have had a measurable impact on the technological landscape of Algiers. Key projects include the development of autonomous systems for hazardous material handling in industrial zones and the creation of educational robotics kits for Algerian universities. These initiatives not only address immediate industrial needs but also foster a culture of innovation and technical education. The engineer's ability to collaborate with local stakeholders, including government agencies and private enterprises, has facilitated the successful deployment of these solutions.</w:t>
      </w:r>
    </w:p>
    <w:p>
      <w:pPr>
        <w:pStyle w:val="BodyText"/>
      </w:pPr>
      <w:r>
        <w:t xml:space="preserve">Moreover, the engineer's focus on sustainability and energy efficiency in robotic design resonates with Algeria's broader environmental objectives. By optimizing power consumption and utilizing locally sourced materials where feasible, the projects reviewed demonstrate a commitment to responsible engineering practices.</w:t>
      </w:r>
    </w:p>
    <w:bookmarkEnd w:id="26"/>
    <w:bookmarkStart w:id="27" w:name="professional-conduct-and-collaboration"/>
    <w:p>
      <w:pPr>
        <w:pStyle w:val="Heading2"/>
      </w:pPr>
      <w:r>
        <w:t xml:space="preserve">4. Professional Conduct and Collaboration</w:t>
      </w:r>
    </w:p>
    <w:p>
      <w:pPr>
        <w:pStyle w:val="FirstParagraph"/>
      </w:pPr>
      <w:r>
        <w:t xml:space="preserve">The Robotics Engineer has maintained a high standard of professional conduct throughout their tenure in Algiers. Their collaborative approach has been particularly effective in multidisciplinary teams, bridging gaps between mechanical, electrical, and software engineering disciplines. The engineer's willingness to mentor junior staff and share knowledge has contributed to the development of a skilled local workforce, which is essential for the long-term growth of the robotics sector in Algeria.</w:t>
      </w:r>
    </w:p>
    <w:p>
      <w:pPr>
        <w:pStyle w:val="BodyText"/>
      </w:pPr>
      <w:r>
        <w:t xml:space="preserve">Additionally, the engineer has actively participated in local and regional conferences, presenting research findings and engaging with the broader scientific community. This engagement has enhanced the visibility of Algeria's robotics capabilities on the international stage.</w:t>
      </w:r>
    </w:p>
    <w:bookmarkEnd w:id="27"/>
    <w:bookmarkStart w:id="28" w:name="areas-for-improvement"/>
    <w:p>
      <w:pPr>
        <w:pStyle w:val="Heading2"/>
      </w:pPr>
      <w:r>
        <w:t xml:space="preserve">5. Areas for Improvement</w:t>
      </w:r>
    </w:p>
    <w:p>
      <w:pPr>
        <w:pStyle w:val="FirstParagraph"/>
      </w:pPr>
      <w:r>
        <w:t xml:space="preserve">While the Robotics Engineer's performance is largely exemplary, there are areas for further development. The review recommends increased focus on cybersecurity measures for connected robotic systems, given the growing importance of industrial IoT in Algiers. Additionally, expanding collaborations with international research institutions could provide access to cutting-edge technologies and best practices, further elevating the quality of local projects.</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affirms the Robotics Engineer's significant contributions to the advancement of robotics technology in Algiers, Algeria. Their technical expertise, innovative projects, and professional conduct align with the highest standards of the field. The review panel recommends continued support for the engineer's initiatives, including funding for advanced research and development projects. Furthermore, it is suggested that the engineer take on a leadership role in shaping national policies related to robotics and automation, ensuring that Algeria remains competitive in the global technological landscape.</w:t>
      </w:r>
    </w:p>
    <w:bookmarkEnd w:id="29"/>
    <w:p>
      <w:pPr>
        <w:pStyle w:val="BodyText"/>
      </w:pPr>
      <w:r>
        <w:rPr>
          <w:bCs/>
          <w:b/>
        </w:rPr>
        <w:t xml:space="preserve">Reviewed by:</w:t>
      </w:r>
    </w:p>
    <w:p>
      <w:pPr>
        <w:pStyle w:val="BodyText"/>
      </w:pPr>
      <w:r>
        <w:t xml:space="preserve">Dr. Ahmed Benali, Senior Robotics Specialist</w:t>
      </w:r>
    </w:p>
    <w:p>
      <w:pPr>
        <w:pStyle w:val="BodyText"/>
      </w:pPr>
      <w:r>
        <w:t xml:space="preserve">Prof. Fatima Zahra, Head of Mechatronics Department</w:t>
      </w:r>
    </w:p>
    <w:p>
      <w:pPr>
        <w:pStyle w:val="BodyText"/>
      </w:pPr>
      <w:r>
        <w:t xml:space="preserve">Eng. Karim Saidi, Industry Liaison Officer</w:t>
      </w:r>
    </w:p>
    <w:p>
      <w:pPr>
        <w:pStyle w:val="BodyText"/>
      </w:pPr>
      <w:r>
        <w:rPr>
          <w:iCs/>
          <w:i/>
        </w:rPr>
        <w:t xml:space="preserve">National Robotics Association of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Algiers, Algeria</dc:title>
  <dc:creator/>
  <dc:language>en</dc:language>
  <cp:keywords/>
  <dcterms:created xsi:type="dcterms:W3CDTF">2026-10-10T06:58:09Z</dcterms:created>
  <dcterms:modified xsi:type="dcterms:W3CDTF">2026-10-10T06:58:09Z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