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Robotics Engineer</w:t>
      </w:r>
    </w:p>
    <w:p>
      <w:pPr>
        <w:pStyle w:val="BodyText"/>
      </w:pPr>
      <w:r>
        <w:rPr>
          <w:bCs/>
          <w:b/>
        </w:rPr>
        <w:t xml:space="preserve">Location:</w:t>
      </w:r>
      <w:r>
        <w:t xml:space="preserve"> </w:t>
      </w:r>
      <w:r>
        <w:t xml:space="preserve">Australia Melbourne</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Dr. Jane Smith, Senior Robotics Engineer</w:t>
      </w:r>
    </w:p>
    <w:bookmarkEnd w:id="20"/>
    <w:bookmarkStart w:id="21" w:name="introduction"/>
    <w:p>
      <w:pPr>
        <w:pStyle w:val="Heading2"/>
      </w:pPr>
      <w:r>
        <w:t xml:space="preserve">Introduction</w:t>
      </w:r>
    </w:p>
    <w:p>
      <w:pPr>
        <w:pStyle w:val="FirstParagraph"/>
      </w:pPr>
      <w:r>
        <w:t xml:space="preserve">This Peer Review Report evaluates the performance and contributions of a Robotics Engineer working in Australia Melbourne. The purpose of this review is to assess technical proficiency, project management skills, collaboration, and adherence to industry standards within the dynamic robotics sector in Melbourne. The evaluation is based on observations, project outcomes, and feedback from team members over the past six months.</w:t>
      </w:r>
    </w:p>
    <w:bookmarkEnd w:id="21"/>
    <w:bookmarkStart w:id="22" w:name="technical-proficiency"/>
    <w:p>
      <w:pPr>
        <w:pStyle w:val="Heading2"/>
      </w:pPr>
      <w:r>
        <w:t xml:space="preserve">Technical Proficiency</w:t>
      </w:r>
    </w:p>
    <w:p>
      <w:pPr>
        <w:pStyle w:val="FirstParagraph"/>
      </w:pPr>
      <w:r>
        <w:t xml:space="preserve">The Robotics Engineer demonstrates a strong command of core robotics principles, including kinematics, dynamics, control systems, and sensor integration. Their ability to design and implement robotic systems aligns with the high standards expected in Australia Melbourne, where innovation in automation and robotics is a key focus. For instance, their work on optimizing motion planning algorithms for autonomous mobile robots has significantly improved operational efficiency in warehouse environments.</w:t>
      </w:r>
    </w:p>
    <w:p>
      <w:pPr>
        <w:pStyle w:val="BodyText"/>
      </w:pPr>
      <w:r>
        <w:t xml:space="preserve">Additionally, the engineer exhibits proficiency in programming languages such as Python, C++, and ROS (Robot Operating System), which are critical tools in the robotics industry. Their code is well-documented, modular, and adheres to best practices, ensuring maintainability and scalability. This level of technical expertise is particularly valuable in Melbourne’s competitive tech landscape, where companies strive to develop cutting-edge solutions.</w:t>
      </w:r>
    </w:p>
    <w:bookmarkEnd w:id="22"/>
    <w:bookmarkStart w:id="23" w:name="project-management-and-execution"/>
    <w:p>
      <w:pPr>
        <w:pStyle w:val="Heading2"/>
      </w:pPr>
      <w:r>
        <w:t xml:space="preserve">Project Management and Execution</w:t>
      </w:r>
    </w:p>
    <w:p>
      <w:pPr>
        <w:pStyle w:val="FirstParagraph"/>
      </w:pPr>
      <w:r>
        <w:t xml:space="preserve">The Robotics Engineer has consistently demonstrated strong project management skills, effectively balancing technical challenges with deadlines. They have successfully led multiple projects, including the development of a collaborative robot (cobot) for manufacturing applications in Australia Melbourne. Their ability to break down complex tasks into manageable milestones and allocate resources efficiently has been instrumental in delivering projects on time and within budget.</w:t>
      </w:r>
    </w:p>
    <w:p>
      <w:pPr>
        <w:pStyle w:val="BodyText"/>
      </w:pPr>
      <w:r>
        <w:t xml:space="preserve">Moreover, the engineer excels in risk management, proactively identifying potential issues and implementing mitigation strategies. For example, during the testing phase of a robotic arm prototype, they identified a critical flaw in the control system and collaborated with the team to resolve it before deployment. This proactive approach reflects their commitment to quality and reliability, which are essential traits for a Robotics Engineer operating in Melbourne’s fast-paced environment.</w:t>
      </w:r>
    </w:p>
    <w:bookmarkEnd w:id="23"/>
    <w:bookmarkStart w:id="24" w:name="collaboration-and-communication"/>
    <w:p>
      <w:pPr>
        <w:pStyle w:val="Heading2"/>
      </w:pPr>
      <w:r>
        <w:t xml:space="preserve">Collaboration and Communication</w:t>
      </w:r>
    </w:p>
    <w:p>
      <w:pPr>
        <w:pStyle w:val="FirstParagraph"/>
      </w:pPr>
      <w:r>
        <w:t xml:space="preserve">Effective collaboration is a cornerstone of success in robotics, and the engineer under review has excelled in this area. They actively engage with cross-functional teams, including mechanical engineers, software developers, and product managers, to ensure seamless integration of components. Their ability to communicate technical concepts clearly to both technical and non-technical stakeholders has fostered a culture of transparency and teamwork.</w:t>
      </w:r>
    </w:p>
    <w:p>
      <w:pPr>
        <w:pStyle w:val="BodyText"/>
      </w:pPr>
      <w:r>
        <w:t xml:space="preserve">In Australia Melbourne, where interdisciplinary collaboration is highly valued, the engineer’s contributions have been particularly impactful. They have participated in regular brainstorming sessions, shared insights during team meetings, and provided constructive feedback to peers. Their collaborative spirit has not only enhanced project outcomes but also strengthened team cohesion.</w:t>
      </w:r>
    </w:p>
    <w:bookmarkEnd w:id="24"/>
    <w:bookmarkStart w:id="25" w:name="innovation-and-problem-solving"/>
    <w:p>
      <w:pPr>
        <w:pStyle w:val="Heading2"/>
      </w:pPr>
      <w:r>
        <w:t xml:space="preserve">Innovation and Problem-Solving</w:t>
      </w:r>
    </w:p>
    <w:p>
      <w:pPr>
        <w:pStyle w:val="FirstParagraph"/>
      </w:pPr>
      <w:r>
        <w:t xml:space="preserve">Innovation is at the heart of robotics, and the engineer has consistently demonstrated a creative and analytical approach to problem-solving. They have introduced novel solutions to longstanding challenges, such as improving the accuracy of object recognition systems using machine learning techniques. Their willingness to experiment with new technologies and methodologies has positioned them as a forward-thinking member of the team.</w:t>
      </w:r>
    </w:p>
    <w:p>
      <w:pPr>
        <w:pStyle w:val="BodyText"/>
      </w:pPr>
      <w:r>
        <w:t xml:space="preserve">In the context of Australia Melbourne, where the robotics industry is rapidly evolving, the engineer’s innovative mindset is a significant asset. They have also contributed to the organization’s research and development efforts by publishing technical papers and presenting at industry conferences, further enhancing the company’s reputation in the field.</w:t>
      </w:r>
    </w:p>
    <w:bookmarkEnd w:id="25"/>
    <w:bookmarkStart w:id="26" w:name="areas-for-improvement"/>
    <w:p>
      <w:pPr>
        <w:pStyle w:val="Heading2"/>
      </w:pPr>
      <w:r>
        <w:t xml:space="preserve">Areas for Improvement</w:t>
      </w:r>
    </w:p>
    <w:p>
      <w:pPr>
        <w:pStyle w:val="FirstParagraph"/>
      </w:pPr>
      <w:r>
        <w:t xml:space="preserve">While the Robotics Engineer has performed exceptionally well, there are areas where further development could enhance their effectiveness. One area is the need to deepen their understanding of regulatory compliance and safety standards specific to robotics in Australia Melbourne. Familiarity with these requirements will ensure that their designs meet all legal and ethical obligations.</w:t>
      </w:r>
    </w:p>
    <w:p>
      <w:pPr>
        <w:pStyle w:val="BodyText"/>
      </w:pPr>
      <w:r>
        <w:t xml:space="preserve">Additionally, the engineer could benefit from expanding their leadership skills. While they have successfully managed projects, taking on more formal leadership roles, such as mentoring junior engineers or leading larger teams, would help them grow professionally and contribute even more significantly to the organization.</w:t>
      </w:r>
    </w:p>
    <w:bookmarkEnd w:id="26"/>
    <w:bookmarkStart w:id="27" w:name="conclusion"/>
    <w:p>
      <w:pPr>
        <w:pStyle w:val="Heading2"/>
      </w:pPr>
      <w:r>
        <w:t xml:space="preserve">Conclusion</w:t>
      </w:r>
    </w:p>
    <w:p>
      <w:pPr>
        <w:pStyle w:val="FirstParagraph"/>
      </w:pPr>
      <w:r>
        <w:t xml:space="preserve">In conclusion, the Robotics Engineer under review has demonstrated exceptional technical expertise, project management skills, and a collaborative spirit that aligns with the demands of the robotics industry in Australia Melbourne. Their contributions have been invaluable to the organization, and their commitment to innovation and excellence positions them as a key player in the field. With continued focus on regulatory knowledge and leadership development, they have the potential to achieve even greater success in their career.</w:t>
      </w:r>
    </w:p>
    <w:bookmarkEnd w:id="27"/>
    <w:p>
      <w:pPr>
        <w:pStyle w:val="BodyText"/>
      </w:pPr>
      <w:r>
        <w:rPr>
          <w:bCs/>
          <w:b/>
        </w:rPr>
        <w:t xml:space="preserve">Reviewed by:</w:t>
      </w:r>
    </w:p>
    <w:p>
      <w:pPr>
        <w:pStyle w:val="BodyText"/>
      </w:pPr>
      <w:r>
        <w:t xml:space="preserve">Dr. Jane Smith</w:t>
      </w:r>
    </w:p>
    <w:p>
      <w:pPr>
        <w:pStyle w:val="BodyText"/>
      </w:pPr>
      <w:r>
        <w:t xml:space="preserve">Senior Robotics Engineer</w:t>
      </w:r>
    </w:p>
    <w:p>
      <w:pPr>
        <w:pStyle w:val="BodyText"/>
      </w:pPr>
      <w:r>
        <w:t xml:space="preserve">Australia Melbourne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dc:title>
  <dc:creator/>
  <dc:language>en</dc:language>
  <cp:keywords/>
  <dcterms:created xsi:type="dcterms:W3CDTF">2026-10-10T06:27:23Z</dcterms:created>
  <dcterms:modified xsi:type="dcterms:W3CDTF">2026-10-10T06:27:23Z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