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Robotics Engineer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15, 2023</w:t>
      </w:r>
    </w:p>
    <w:p>
      <w:pPr>
        <w:pStyle w:val="BodyText"/>
      </w:pPr>
      <w:r>
        <w:rPr>
          <w:bCs/>
          <w:b/>
        </w:rPr>
        <w:t xml:space="preserve">Reviewer:</w:t>
      </w:r>
      <w:r>
        <w:t xml:space="preserve"> </w:t>
      </w:r>
      <w:r>
        <w:t xml:space="preserve">Dr. Jane Smith, Senior Robotics Engineer</w:t>
      </w:r>
    </w:p>
    <w:bookmarkEnd w:id="20"/>
    <w:bookmarkStart w:id="21" w:name="introduction"/>
    <w:p>
      <w:pPr>
        <w:pStyle w:val="Heading2"/>
      </w:pPr>
      <w:r>
        <w:t xml:space="preserve">Introduction</w:t>
      </w:r>
    </w:p>
    <w:p>
      <w:pPr>
        <w:pStyle w:val="FirstParagraph"/>
      </w:pPr>
      <w:r>
        <w:t xml:space="preserve">This Peer Review Report evaluates the technical competencies, project contributions, and professional conduct of a Robotics Engineer based in Canada Vancouver. The purpose of this review is to provide a comprehensive assessment of the candidate's skills, experience, and alignment with industry standards in robotics engineering. The evaluation focuses on key areas such as mechanical design, software development, system integration, and collaboration within multidisciplinary teams.</w:t>
      </w:r>
    </w:p>
    <w:bookmarkEnd w:id="21"/>
    <w:bookmarkStart w:id="25" w:name="technical-competencies"/>
    <w:p>
      <w:pPr>
        <w:pStyle w:val="Heading2"/>
      </w:pPr>
      <w:r>
        <w:t xml:space="preserve">Technical Competencies</w:t>
      </w:r>
    </w:p>
    <w:bookmarkStart w:id="22" w:name="mechanical-design-and-prototyping"/>
    <w:p>
      <w:pPr>
        <w:pStyle w:val="Heading3"/>
      </w:pPr>
      <w:r>
        <w:t xml:space="preserve">Mechanical Design and Prototyping</w:t>
      </w:r>
    </w:p>
    <w:p>
      <w:pPr>
        <w:pStyle w:val="FirstParagraph"/>
      </w:pPr>
      <w:r>
        <w:t xml:space="preserve">The Robotics Engineer demonstrates a strong foundation in mechanical design principles, utilizing tools such as SolidWorks and AutoCAD to create detailed 3D models and prototypes. Their ability to design robust and efficient robotic systems is evident in their recent projects, including the development of an autonomous mobile robot for warehouse logistics in Canada Vancouver. The candidate's attention to detail in selecting materials, optimizing weight distribution, and ensuring durability under operational conditions reflects a high level of expertise.</w:t>
      </w:r>
    </w:p>
    <w:bookmarkEnd w:id="22"/>
    <w:bookmarkStart w:id="23" w:name="software-development-and-programming"/>
    <w:p>
      <w:pPr>
        <w:pStyle w:val="Heading3"/>
      </w:pPr>
      <w:r>
        <w:t xml:space="preserve">Software Development and Programming</w:t>
      </w:r>
    </w:p>
    <w:p>
      <w:pPr>
        <w:pStyle w:val="FirstParagraph"/>
      </w:pPr>
      <w:r>
        <w:t xml:space="preserve">In terms of software development, the Robotics Engineer exhibits proficiency in programming languages such as Python, C++, and ROS (Robot Operating System). Their work on integrating machine learning algorithms for object recognition and path planning showcases their ability to bridge hardware and software components effectively. The candidate's contributions to developing real-time control systems for robotic arms highlight their understanding of embedded systems and low-level programming.</w:t>
      </w:r>
    </w:p>
    <w:bookmarkEnd w:id="23"/>
    <w:bookmarkStart w:id="24" w:name="system-integration-and-testing"/>
    <w:p>
      <w:pPr>
        <w:pStyle w:val="Heading3"/>
      </w:pPr>
      <w:r>
        <w:t xml:space="preserve">System Integration and Testing</w:t>
      </w:r>
    </w:p>
    <w:p>
      <w:pPr>
        <w:pStyle w:val="FirstParagraph"/>
      </w:pPr>
      <w:r>
        <w:t xml:space="preserve">A critical aspect of robotics engineering is the seamless integration of mechanical, electrical, and software components. The Robotics Engineer has consistently demonstrated excellence in this area, particularly in their role at a leading tech firm in Canada Vancouver. They have successfully led the integration of sensors, actuators, and communication modules into complex robotic systems, ensuring reliable performance in diverse environments. Their rigorous testing methodologies, including simulation and field trials, further underscore their commitment to quality assurance.</w:t>
      </w:r>
    </w:p>
    <w:bookmarkEnd w:id="24"/>
    <w:bookmarkEnd w:id="25"/>
    <w:bookmarkStart w:id="26" w:name="project-contributions"/>
    <w:p>
      <w:pPr>
        <w:pStyle w:val="Heading2"/>
      </w:pPr>
      <w:r>
        <w:t xml:space="preserve">Project Contributions</w:t>
      </w:r>
    </w:p>
    <w:p>
      <w:pPr>
        <w:pStyle w:val="FirstParagraph"/>
      </w:pPr>
      <w:r>
        <w:t xml:space="preserve">The Robotics Engineer has made significant contributions to several high-impact projects in Canada Vancouver. One notable example is their involvement in the development of a collaborative robot (cobot) designed for manufacturing applications. The candidate played a pivotal role in designing the cobot's kinematic structure, implementing safety features, and optimizing its interaction with human operators. This project not only enhanced production efficiency but also set new standards for human-robot collaboration in the region.</w:t>
      </w:r>
    </w:p>
    <w:p>
      <w:pPr>
        <w:pStyle w:val="BodyText"/>
      </w:pPr>
      <w:r>
        <w:t xml:space="preserve">Additionally, the Robotics Engineer contributed to a research initiative focused on autonomous underwater vehicles (AUVs) for marine exploration. Their expertise in navigation algorithms and environmental sensing was instrumental in overcoming challenges related to underwater communication and localization. This project aligns with Canada Vancouver's growing interest in leveraging robotics for oceanographic research and environmental monitoring.</w:t>
      </w:r>
    </w:p>
    <w:bookmarkEnd w:id="26"/>
    <w:bookmarkStart w:id="27" w:name="professional-conduct-and-collaboration"/>
    <w:p>
      <w:pPr>
        <w:pStyle w:val="Heading2"/>
      </w:pPr>
      <w:r>
        <w:t xml:space="preserve">Professional Conduct and Collaboration</w:t>
      </w:r>
    </w:p>
    <w:p>
      <w:pPr>
        <w:pStyle w:val="FirstParagraph"/>
      </w:pPr>
      <w:r>
        <w:t xml:space="preserve">Beyond technical skills, the Robotics Engineer exhibits exceptional professionalism and teamwork. They actively participate in cross-functional meetings, providing valuable insights and fostering a collaborative environment. Their ability to communicate complex technical concepts to non-technical stakeholders is particularly commendable, as it facilitates better decision-making and project alignment.</w:t>
      </w:r>
    </w:p>
    <w:p>
      <w:pPr>
        <w:pStyle w:val="BodyText"/>
      </w:pPr>
      <w:r>
        <w:t xml:space="preserve">The candidate also demonstrates a strong commitment to continuous learning and professional development. They regularly attend workshops, conferences, and seminars related to robotics and automation, staying updated on emerging trends and technologies. This dedication to growth is evident in their recent certification in advanced robotics systems, which has further enhanced their capabilities.</w:t>
      </w:r>
    </w:p>
    <w:bookmarkEnd w:id="27"/>
    <w:bookmarkStart w:id="28" w:name="areas-for-improvement"/>
    <w:p>
      <w:pPr>
        <w:pStyle w:val="Heading2"/>
      </w:pPr>
      <w:r>
        <w:t xml:space="preserve">Areas for Improvement</w:t>
      </w:r>
    </w:p>
    <w:p>
      <w:pPr>
        <w:pStyle w:val="FirstParagraph"/>
      </w:pPr>
      <w:r>
        <w:t xml:space="preserve">While the Robotics Engineer excels in many areas, there are opportunities for further development. For instance, expanding their knowledge of artificial intelligence and deep learning could enable them to tackle more advanced challenges in robotics, such as adaptive control and predictive maintenance. Additionally, gaining experience in regulatory compliance and safety standards specific to Canada Vancouver would strengthen their ability to navigate the legal and ethical considerations of deploying robotic systems in real-world applications.</w:t>
      </w:r>
    </w:p>
    <w:bookmarkEnd w:id="28"/>
    <w:bookmarkStart w:id="29" w:name="conclusion"/>
    <w:p>
      <w:pPr>
        <w:pStyle w:val="Heading2"/>
      </w:pPr>
      <w:r>
        <w:t xml:space="preserve">Conclusion</w:t>
      </w:r>
    </w:p>
    <w:p>
      <w:pPr>
        <w:pStyle w:val="FirstParagraph"/>
      </w:pPr>
      <w:r>
        <w:t xml:space="preserve">In conclusion, the Robotics Engineer under review is a highly skilled and dedicated professional who has made substantial contributions to the field of robotics in Canada Vancouver. Their technical expertise, innovative problem-solving abilities, and collaborative approach make them a valuable asset to any organization. With continued focus on emerging technologies and regulatory frameworks, they are well-positioned to drive advancements in robotics and automation in the region.</w:t>
      </w:r>
    </w:p>
    <w:bookmarkEnd w:id="29"/>
    <w:p>
      <w:pPr>
        <w:pStyle w:val="BodyText"/>
      </w:pPr>
      <w:r>
        <w:rPr>
          <w:bCs/>
          <w:b/>
        </w:rPr>
        <w:t xml:space="preserve">Reviewed by:</w:t>
      </w:r>
    </w:p>
    <w:p>
      <w:pPr>
        <w:pStyle w:val="BodyText"/>
      </w:pPr>
      <w:r>
        <w:t xml:space="preserve">Dr. Jane Smith</w:t>
      </w:r>
    </w:p>
    <w:p>
      <w:pPr>
        <w:pStyle w:val="BodyText"/>
      </w:pPr>
      <w:r>
        <w:t xml:space="preserve">Senior Robotics Engineer</w:t>
      </w:r>
    </w:p>
    <w:p>
      <w:pPr>
        <w:pStyle w:val="BodyText"/>
      </w:pPr>
      <w:r>
        <w:t xml:space="preserve">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2026-10-10T06:41:20Z</dcterms:created>
  <dcterms:modified xsi:type="dcterms:W3CDTF">2026-10-10T06:41:20Z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