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Automation Division</w:t>
      </w:r>
    </w:p>
    <w:bookmarkEnd w:id="20"/>
    <w:bookmarkStart w:id="21" w:name="executive-summary"/>
    <w:p>
      <w:pPr>
        <w:pStyle w:val="Heading2"/>
      </w:pPr>
      <w:r>
        <w:t xml:space="preserve">1. Executive Summary</w:t>
      </w:r>
    </w:p>
    <w:p>
      <w:pPr>
        <w:pStyle w:val="FirstParagraph"/>
      </w:pPr>
      <w:r>
        <w:t xml:space="preserve">This Peer Review Report evaluates the technical performance, project contributions, and professional conduct of a Robotics Engineer operating within the dynamic industrial ecosystem of China Guangzhou. Guangzhou, as a pivotal hub for advanced manufacturing and smart city initiatives in the Pearl River Delta, demands a high level of technical proficiency and adaptability from its engineering workforce. The subject of this review has demonstrated significant competence in robotic system integration, automation control, and collaborative robotics deployment. This document outlines specific observations regarding their work on recent automation projects, their adherence to international and local engineering standards, and their potential for future growth within the organization.</w:t>
      </w:r>
    </w:p>
    <w:bookmarkEnd w:id="21"/>
    <w:bookmarkStart w:id="22" w:name="technical-competence-and-skill-set"/>
    <w:p>
      <w:pPr>
        <w:pStyle w:val="Heading2"/>
      </w:pPr>
      <w:r>
        <w:t xml:space="preserve">2. Technical Competence and Skill Set</w:t>
      </w:r>
    </w:p>
    <w:p>
      <w:pPr>
        <w:pStyle w:val="FirstParagraph"/>
      </w:pPr>
      <w:r>
        <w:t xml:space="preserve">The Robotics Engineer has exhibited a robust command of core robotics technologies essential for the Guangzhou market. Their proficiency in programming languages such as C++, Python, and ROS (Robot Operating System) has been instrumental in developing efficient control algorithms for automated guided vehicles (AGVs) and collaborative arms. Specifically, their work on optimizing path planning algorithms reduced operational latency by 15% in our Guangzhou logistics center, directly contributing to increased throughput.</w:t>
      </w:r>
    </w:p>
    <w:p>
      <w:pPr>
        <w:pStyle w:val="BodyText"/>
      </w:pPr>
      <w:r>
        <w:t xml:space="preserve">Furthermore, the engineer demonstrates a strong understanding of hardware-software integration. They have successfully interfaced various sensors, including LiDAR and depth cameras, with embedded systems to enhance environmental perception capabilities. This technical depth is crucial in Guangzhou, where manufacturing facilities are increasingly adopting Industry 4.0 standards. The engineer’s ability to troubleshoot complex mechatronic issues under tight deadlines reflects a high level of technical maturity and problem-solving capability.</w:t>
      </w:r>
    </w:p>
    <w:bookmarkEnd w:id="22"/>
    <w:bookmarkStart w:id="23" w:name="Xddb9c1f18add0e5edd359d932a9f6fe45a818cf"/>
    <w:p>
      <w:pPr>
        <w:pStyle w:val="Heading2"/>
      </w:pPr>
      <w:r>
        <w:t xml:space="preserve">3. Project Contributions in the Guangzhou Context</w:t>
      </w:r>
    </w:p>
    <w:p>
      <w:pPr>
        <w:pStyle w:val="FirstParagraph"/>
      </w:pPr>
      <w:r>
        <w:t xml:space="preserve">The engineer’s contributions to local projects have been particularly noteworthy. In the recent smart factory upgrade initiative in Nanshai District, Guangzhou, they played a key role in deploying a fleet of autonomous mobile robots for material handling. Their ability to adapt robotic solutions to the specific spatial and operational constraints of existing facilities in Guangzhou showcased their practical engineering skills. They collaborated closely with local stakeholders to ensure that the robotic systems aligned with both production goals and safety regulations.</w:t>
      </w:r>
    </w:p>
    <w:p>
      <w:pPr>
        <w:pStyle w:val="BodyText"/>
      </w:pPr>
      <w:r>
        <w:t xml:space="preserve">Additionally, the engineer contributed to a pilot project involving human-robot collaboration in an electronics assembly line. Their innovative approach to safety protocols and task allocation enabled seamless interaction between workers and robots, setting a benchmark for similar implementations in the region. This project not only improved efficiency but also enhanced worker satisfaction by reducing repetitive strain tasks.</w:t>
      </w:r>
    </w:p>
    <w:bookmarkEnd w:id="23"/>
    <w:bookmarkStart w:id="24" w:name="professional-conduct-and-collaboration"/>
    <w:p>
      <w:pPr>
        <w:pStyle w:val="Heading2"/>
      </w:pPr>
      <w:r>
        <w:t xml:space="preserve">4. Professional Conduct and Collaboration</w:t>
      </w:r>
    </w:p>
    <w:p>
      <w:pPr>
        <w:pStyle w:val="FirstParagraph"/>
      </w:pPr>
      <w:r>
        <w:t xml:space="preserve">Beyond technical skills, the Robotics Engineer has demonstrated excellent professional conduct. They actively participate in team meetings, share knowledge through internal workshops, and mentor junior engineers. Their collaborative spirit is evident in their interactions with cross-functional teams, including software developers, mechanical engineers, and operations managers. In the multicultural environment of Guangzhou, their ability to communicate effectively with diverse teams has been a valuable asset.</w:t>
      </w:r>
    </w:p>
    <w:p>
      <w:pPr>
        <w:pStyle w:val="BodyText"/>
      </w:pPr>
      <w:r>
        <w:t xml:space="preserve">The engineer also shows a strong commitment to continuous learning. They have pursued certifications in advanced robotics and automation, staying abreast of the latest technological trends. This dedication to professional development aligns with the fast-paced innovation culture prevalent in Guangzhou’s tech sector.</w:t>
      </w:r>
    </w:p>
    <w:bookmarkEnd w:id="24"/>
    <w:bookmarkStart w:id="25" w:name="areas-for-improvement"/>
    <w:p>
      <w:pPr>
        <w:pStyle w:val="Heading2"/>
      </w:pPr>
      <w:r>
        <w:t xml:space="preserve">5. Areas for Improvement</w:t>
      </w:r>
    </w:p>
    <w:p>
      <w:pPr>
        <w:pStyle w:val="FirstParagraph"/>
      </w:pPr>
      <w:r>
        <w:t xml:space="preserve">While the Robotics Engineer has performed admirably, there are areas where further development could enhance their effectiveness. First, expanding their knowledge of local regulatory frameworks and industry standards in China would enable them to navigate compliance issues more independently. Second, improving their proficiency in Mandarin could facilitate smoother communication with local partners and clients, thereby strengthening project outcomes. Finally, taking on more leadership roles in project planning and risk assessment would help them grow into a senior engineering position.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Robotics Engineer is a highly capable and valuable member of our team in China Guangzhou. Their technical expertise, project contributions, and professional demeanor have significantly advanced our automation initiatives. To further leverage their potential, it is recommended that they engage in targeted training on local regulations, language acquisition, and leadership skills. With continued support and development, this engineer is well-positioned to become a key driver of innovation in our Guangzhou operations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Guangzhou, China</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