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Technical Competency and Project Evaluation for Robotics Engineer</w:t>
      </w:r>
    </w:p>
    <w:p>
      <w:pPr>
        <w:pStyle w:val="BodyText"/>
      </w:pPr>
      <w:r>
        <w:rPr>
          <w:bCs/>
          <w:b/>
        </w:rPr>
        <w:t xml:space="preserve">Location Context:</w:t>
      </w:r>
      <w:r>
        <w:t xml:space="preserve"> </w:t>
      </w:r>
      <w:r>
        <w:t xml:space="preserve">Bogotá, Colombia (Cundinamarca Region)</w:t>
      </w:r>
    </w:p>
    <w:bookmarkEnd w:id="20"/>
    <w:p>
      <w:pPr>
        <w:pStyle w:val="BodyText"/>
      </w:pPr>
      <w:r>
        <w:rPr>
          <w:bCs/>
          <w:b/>
        </w:rPr>
        <w:t xml:space="preserve">Date of Review:</w:t>
      </w:r>
      <w:r>
        <w:t xml:space="preserve"> </w:t>
      </w:r>
      <w:r>
        <w:t xml:space="preserve">October 24, 2023</w:t>
      </w:r>
      <w:r>
        <w:br/>
      </w:r>
      <w:r>
        <w:rPr>
          <w:bCs/>
          <w:b/>
        </w:rPr>
        <w:t xml:space="preserve">Review Cycle:</w:t>
      </w:r>
      <w:r>
        <w:t xml:space="preserve"> </w:t>
      </w:r>
      <w:r>
        <w:t xml:space="preserve">Q4 2023 - Technical Audit</w:t>
      </w:r>
    </w:p>
    <w:p>
      <w:pPr>
        <w:pStyle w:val="BodyText"/>
      </w:pPr>
      <w:r>
        <w:rPr>
          <w:bCs/>
          <w:b/>
        </w:rPr>
        <w:t xml:space="preserve">Reviewer ID:</w:t>
      </w:r>
      <w:r>
        <w:t xml:space="preserve"> </w:t>
      </w:r>
      <w:r>
        <w:t xml:space="preserve">PR-BOG-8842</w:t>
      </w:r>
      <w:r>
        <w:br/>
      </w:r>
      <w:r>
        <w:rPr>
          <w:bCs/>
          <w:b/>
        </w:rPr>
        <w:t xml:space="preserve">Department:</w:t>
      </w:r>
      <w:r>
        <w:t xml:space="preserve"> </w:t>
      </w:r>
      <w:r>
        <w:t xml:space="preserve">Advanced Automation &amp; R&amp;D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performance, engineering methodology, and project delivery capabilities of the designated</w:t>
      </w:r>
      <w:r>
        <w:t xml:space="preserve"> </w:t>
      </w:r>
      <w:r>
        <w:rPr>
          <w:bCs/>
          <w:b/>
        </w:rPr>
        <w:t xml:space="preserve">Robotics Engineer</w:t>
      </w:r>
      <w:r>
        <w:t xml:space="preserve">. The assessment is conducted within the specific operational and industrial context of</w:t>
      </w:r>
      <w:r>
        <w:t xml:space="preserve"> </w:t>
      </w:r>
      <w:r>
        <w:rPr>
          <w:bCs/>
          <w:b/>
        </w:rPr>
        <w:t xml:space="preserve">Colombia Bogotá</w:t>
      </w:r>
      <w:r>
        <w:t xml:space="preserve">, taking into account the unique challenges and opportunities presented by the local technological ecosystem. Bogotá has rapidly emerged as a hub for innovation in Latin America, particularly in the sectors of manufacturing automation, agricultural robotics, and smart city infrastructure. Consequently, the standards applied in this review reflect the high expectations of the local market, which demands engineers capable of bridging the gap between theoretical robotics and practical, cost-effective industrial application.</w:t>
      </w:r>
    </w:p>
    <w:p>
      <w:pPr>
        <w:pStyle w:val="BodyText"/>
      </w:pPr>
      <w:r>
        <w:t xml:space="preserve">The primary objective of this document is to provide a factual, unbiased analysis of the engineer's contributions over the last fiscal quarter. The review focuses on the integration of control systems, mechanical design robustness, and software reliability, ensuring that the work aligns with both international best practices and the specific regulatory and environmental conditions of the Bogotá metropolitan area.</w:t>
      </w:r>
    </w:p>
    <w:bookmarkEnd w:id="21"/>
    <w:bookmarkStart w:id="24" w:name="technical-competency-assessment"/>
    <w:p>
      <w:pPr>
        <w:pStyle w:val="Heading2"/>
      </w:pPr>
      <w:r>
        <w:t xml:space="preserve">2. Technical Competency Assessment</w:t>
      </w:r>
    </w:p>
    <w:p>
      <w:pPr>
        <w:pStyle w:val="FirstParagraph"/>
      </w:pPr>
      <w:r>
        <w:t xml:space="preserve">The evaluation of the</w:t>
      </w:r>
      <w:r>
        <w:t xml:space="preserve"> </w:t>
      </w:r>
      <w:r>
        <w:rPr>
          <w:bCs/>
          <w:b/>
        </w:rPr>
        <w:t xml:space="preserve">Robotics Engineer</w:t>
      </w:r>
      <w:r>
        <w:t xml:space="preserve"> </w:t>
      </w:r>
      <w:r>
        <w:t xml:space="preserve">reveals a strong command of core robotics principles. The engineer has demonstrated proficiency in the development of autonomous systems, specifically in the areas of kinematics, dynamics, and sensor fusion. In the context of</w:t>
      </w:r>
      <w:r>
        <w:t xml:space="preserve"> </w:t>
      </w:r>
      <w:r>
        <w:rPr>
          <w:bCs/>
          <w:b/>
        </w:rPr>
        <w:t xml:space="preserve">Colombia Bogotá</w:t>
      </w:r>
      <w:r>
        <w:t xml:space="preserve">, where infrastructure projects often require solutions that can operate in variable terrain and humidity levels, the engineer's ability to design resilient hardware is particularly noteworthy.</w:t>
      </w:r>
    </w:p>
    <w:bookmarkStart w:id="22" w:name="control-systems-and-embedded-programming"/>
    <w:p>
      <w:pPr>
        <w:pStyle w:val="Heading3"/>
      </w:pPr>
      <w:r>
        <w:t xml:space="preserve">2.1 Control Systems and Embedded Programming</w:t>
      </w:r>
    </w:p>
    <w:p>
      <w:pPr>
        <w:pStyle w:val="FirstParagraph"/>
      </w:pPr>
      <w:r>
        <w:t xml:space="preserve">The engineer has successfully implemented real-time control algorithms using ROS (Robot Operating System) and embedded C++. The peer review highlights the efficiency of the code structure, which minimizes latency—a critical factor for the automated logistics systems currently being deployed in Bogotá's industrial parks. The integration of PID controllers for motion stability was executed with precision, ensuring that the robotic units maintain accuracy despite the vibrations common in local manufacturing environments.</w:t>
      </w:r>
    </w:p>
    <w:bookmarkEnd w:id="22"/>
    <w:bookmarkStart w:id="23" w:name="mechanical-design-and-fabrication"/>
    <w:p>
      <w:pPr>
        <w:pStyle w:val="Heading3"/>
      </w:pPr>
      <w:r>
        <w:t xml:space="preserve">2.2 Mechanical Design and Fabrication</w:t>
      </w:r>
    </w:p>
    <w:p>
      <w:pPr>
        <w:pStyle w:val="FirstParagraph"/>
      </w:pPr>
      <w:r>
        <w:t xml:space="preserve">Regarding mechanical design, the</w:t>
      </w:r>
      <w:r>
        <w:t xml:space="preserve"> </w:t>
      </w:r>
      <w:r>
        <w:rPr>
          <w:bCs/>
          <w:b/>
        </w:rPr>
        <w:t xml:space="preserve">Robotics Engineer</w:t>
      </w:r>
      <w:r>
        <w:t xml:space="preserve"> </w:t>
      </w:r>
      <w:r>
        <w:t xml:space="preserve">has utilized CAD software effectively to create prototypes that are optimized for local manufacturing capabilities. A key strength identified in this</w:t>
      </w:r>
      <w:r>
        <w:t xml:space="preserve"> </w:t>
      </w:r>
      <w:r>
        <w:rPr>
          <w:bCs/>
          <w:b/>
        </w:rPr>
        <w:t xml:space="preserve">Peer Review Report</w:t>
      </w:r>
      <w:r>
        <w:t xml:space="preserve"> </w:t>
      </w:r>
      <w:r>
        <w:t xml:space="preserve">is the engineer's consideration of supply chain constraints within</w:t>
      </w:r>
      <w:r>
        <w:t xml:space="preserve"> </w:t>
      </w:r>
      <w:r>
        <w:rPr>
          <w:bCs/>
          <w:b/>
        </w:rPr>
        <w:t xml:space="preserve">Colombia Bogotá</w:t>
      </w:r>
      <w:r>
        <w:t xml:space="preserve">. By selecting components that are readily available in the local market or easily importable through Bogotá's international airport, the engineer has reduced lead times and maintenance costs significantly. This pragmatic approach to design is essential for sustaining long-term operations in the region.</w:t>
      </w:r>
    </w:p>
    <w:bookmarkEnd w:id="23"/>
    <w:bookmarkEnd w:id="24"/>
    <w:bookmarkStart w:id="25" w:name="project-delivery-and-methodology"/>
    <w:p>
      <w:pPr>
        <w:pStyle w:val="Heading2"/>
      </w:pPr>
      <w:r>
        <w:t xml:space="preserve">3. Project Delivery and Methodology</w:t>
      </w:r>
    </w:p>
    <w:p>
      <w:pPr>
        <w:pStyle w:val="FirstParagraph"/>
      </w:pPr>
      <w:r>
        <w:t xml:space="preserve">The methodology employed by the</w:t>
      </w:r>
      <w:r>
        <w:t xml:space="preserve"> </w:t>
      </w:r>
      <w:r>
        <w:rPr>
          <w:bCs/>
          <w:b/>
        </w:rPr>
        <w:t xml:space="preserve">Robotics Engineer</w:t>
      </w:r>
      <w:r>
        <w:t xml:space="preserve"> </w:t>
      </w:r>
      <w:r>
        <w:t xml:space="preserve">adheres to agile development principles, allowing for iterative improvements based on real-world testing. The review process examined three major projects undertaken during the review period. In each instance, the engineer demonstrated the ability to manage complex technical requirements while adhering to strict deadlines.</w:t>
      </w:r>
    </w:p>
    <w:p>
      <w:pPr>
        <w:pStyle w:val="BodyText"/>
      </w:pPr>
      <w:r>
        <w:t xml:space="preserve">One specific project involved the development of an autonomous inspection robot for the energy sector in the Cundinamarca region. The</w:t>
      </w:r>
      <w:r>
        <w:t xml:space="preserve"> </w:t>
      </w:r>
      <w:r>
        <w:rPr>
          <w:bCs/>
          <w:b/>
        </w:rPr>
        <w:t xml:space="preserve">Robotics Engineer</w:t>
      </w:r>
      <w:r>
        <w:t xml:space="preserve"> </w:t>
      </w:r>
      <w:r>
        <w:t xml:space="preserve">successfully navigated the challenges of high-altitude operations, a specific environmental factor of</w:t>
      </w:r>
      <w:r>
        <w:t xml:space="preserve"> </w:t>
      </w:r>
      <w:r>
        <w:rPr>
          <w:bCs/>
          <w:b/>
        </w:rPr>
        <w:t xml:space="preserve">Colombia Bogotá</w:t>
      </w:r>
      <w:r>
        <w:t xml:space="preserve">. The system was calibrated to account for lower air density and temperature fluctuations, showcasing a deep understanding of the local operating environment. This attention to detail is a defining characteristic of the engineer's professional conduct.</w:t>
      </w:r>
    </w:p>
    <w:bookmarkEnd w:id="25"/>
    <w:bookmarkStart w:id="26" w:name="collaboration-and-communication"/>
    <w:p>
      <w:pPr>
        <w:pStyle w:val="Heading2"/>
      </w:pPr>
      <w:r>
        <w:t xml:space="preserve">4. Collaboration and Communication</w:t>
      </w:r>
    </w:p>
    <w:p>
      <w:pPr>
        <w:pStyle w:val="FirstParagraph"/>
      </w:pPr>
      <w:r>
        <w:t xml:space="preserve">Effective communication is vital in multidisciplinary robotics teams. The</w:t>
      </w:r>
      <w:r>
        <w:t xml:space="preserve"> </w:t>
      </w:r>
      <w:r>
        <w:rPr>
          <w:bCs/>
          <w:b/>
        </w:rPr>
        <w:t xml:space="preserve">Robotics Engineer</w:t>
      </w:r>
      <w:r>
        <w:t xml:space="preserve"> </w:t>
      </w:r>
      <w:r>
        <w:t xml:space="preserve">has shown excellent collaboration skills, working closely with software developers, mechanical technicians, and project managers. The engineer's ability to translate complex technical concepts into understandable terms for stakeholders has facilitated smoother project approvals and funding allocations.</w:t>
      </w:r>
    </w:p>
    <w:p>
      <w:pPr>
        <w:pStyle w:val="BodyText"/>
      </w:pPr>
      <w:r>
        <w:t xml:space="preserve">Furthermore, the engineer has actively participated in local technical communities in</w:t>
      </w:r>
      <w:r>
        <w:t xml:space="preserve"> </w:t>
      </w:r>
      <w:r>
        <w:rPr>
          <w:bCs/>
          <w:b/>
        </w:rPr>
        <w:t xml:space="preserve">Colombia Bogotá</w:t>
      </w:r>
      <w:r>
        <w:t xml:space="preserve">, contributing to the growth of the regional robotics ecosystem. This engagement not only enhances the company's reputation but also keeps the engineer updated on the latest technological trends and regulatory changes affecting the industry in Colombia.</w:t>
      </w:r>
    </w:p>
    <w:bookmarkEnd w:id="26"/>
    <w:bookmarkStart w:id="27" w:name="areas-for-improvement"/>
    <w:p>
      <w:pPr>
        <w:pStyle w:val="Heading2"/>
      </w:pPr>
      <w:r>
        <w:t xml:space="preserve">5.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growth. The</w:t>
      </w:r>
      <w:r>
        <w:t xml:space="preserve"> </w:t>
      </w:r>
      <w:r>
        <w:rPr>
          <w:bCs/>
          <w:b/>
        </w:rPr>
        <w:t xml:space="preserve">Robotics Engineer</w:t>
      </w:r>
      <w:r>
        <w:t xml:space="preserve"> </w:t>
      </w:r>
      <w:r>
        <w:t xml:space="preserve">is encouraged to deepen their expertise in machine learning and computer vision, as these technologies are increasingly becoming standard in the Bogotá tech sector. Additionally, improving documentation practices to meet international ISO standards will further enhance the scalability of the engineer's designs.</w:t>
      </w:r>
    </w:p>
    <w:bookmarkEnd w:id="27"/>
    <w:bookmarkStart w:id="28" w:name="conclusion-and-recommendation"/>
    <w:p>
      <w:pPr>
        <w:pStyle w:val="Heading2"/>
      </w:pPr>
      <w:r>
        <w:t xml:space="preserve">6. Conclusion and Recommendation</w:t>
      </w:r>
    </w:p>
    <w:p>
      <w:pPr>
        <w:pStyle w:val="FirstParagraph"/>
      </w:pPr>
      <w:r>
        <w:t xml:space="preserve">In conclusion, the</w:t>
      </w:r>
      <w:r>
        <w:t xml:space="preserve"> </w:t>
      </w:r>
      <w:r>
        <w:rPr>
          <w:bCs/>
          <w:b/>
        </w:rPr>
        <w:t xml:space="preserve">Robotics Engineer</w:t>
      </w:r>
      <w:r>
        <w:t xml:space="preserve"> </w:t>
      </w:r>
      <w:r>
        <w:t xml:space="preserve">has demonstrated exceptional technical skill, adaptability, and professionalism. Their work significantly contributes to the advancement of automation solutions in</w:t>
      </w:r>
      <w:r>
        <w:t xml:space="preserve"> </w:t>
      </w:r>
      <w:r>
        <w:rPr>
          <w:bCs/>
          <w:b/>
        </w:rPr>
        <w:t xml:space="preserve">Colombia Bogotá</w:t>
      </w:r>
      <w:r>
        <w:t xml:space="preserve">, addressing local challenges with innovative and practical engineering. Based on the findings of this</w:t>
      </w:r>
      <w:r>
        <w:t xml:space="preserve"> </w:t>
      </w:r>
      <w:r>
        <w:rPr>
          <w:bCs/>
          <w:b/>
        </w:rPr>
        <w:t xml:space="preserve">Peer Review Report</w:t>
      </w:r>
      <w:r>
        <w:t xml:space="preserve">, it is recommended that the engineer be recognized for their outstanding performance and considered for leadership roles in upcoming high-priority projects.</w:t>
      </w:r>
    </w:p>
    <w:bookmarkEnd w:id="28"/>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Systems Architect</w:t>
      </w:r>
    </w:p>
    <w:p>
      <w:pPr>
        <w:pStyle w:val="BodyText"/>
      </w:pPr>
      <w:r>
        <w:rPr>
          <w:bCs/>
          <w:b/>
        </w:rPr>
        <w:t xml:space="preserve">Date:</w:t>
      </w:r>
      <w:r>
        <w:t xml:space="preserve"> </w:t>
      </w:r>
      <w:r>
        <w:t xml:space="preserve">October 24, 2023</w:t>
      </w:r>
    </w:p>
    <w:p>
      <w:pPr>
        <w:pStyle w:val="BodyText"/>
      </w:pPr>
      <w:r>
        <w:rPr>
          <w:bCs/>
          <w:b/>
        </w:rPr>
        <w:t xml:space="preserve">Reviewed By:</w:t>
      </w:r>
      <w:r>
        <w:t xml:space="preserve"> </w:t>
      </w:r>
      <w:r>
        <w:t xml:space="preserve">[Name Redacted]</w:t>
      </w:r>
    </w:p>
    <w:p>
      <w:pPr>
        <w:pStyle w:val="BodyText"/>
      </w:pPr>
      <w:r>
        <w:rPr>
          <w:bCs/>
          <w:b/>
        </w:rPr>
        <w:t xml:space="preserve">Title:</w:t>
      </w:r>
      <w:r>
        <w:t xml:space="preserve"> </w:t>
      </w:r>
      <w:r>
        <w:t xml:space="preserve">Director of Engineering</w:t>
      </w:r>
    </w:p>
    <w:p>
      <w:pPr>
        <w:pStyle w:val="BodyText"/>
      </w:pPr>
      <w:r>
        <w:rPr>
          <w:bCs/>
          <w:b/>
        </w:rPr>
        <w:t xml:space="preserve">Date:</w:t>
      </w:r>
      <w:r>
        <w:t xml:space="preserve"> </w:t>
      </w:r>
      <w:r>
        <w:t xml:space="preserve">October 25,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Bogotá, Colombia</dc:title>
  <dc:creator/>
  <dc:language>en</dc:language>
  <cp:keywords/>
  <dcterms:created xsi:type="dcterms:W3CDTF">2026-10-10T12:42:38Z</dcterms:created>
  <dcterms:modified xsi:type="dcterms:W3CDTF">2026-10-10T12:42:38Z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