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Assessment</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evaluates the technical proficiency, project management capabilities, and contextual adaptability of a Robotics Engineer operating within the unique industrial and infrastructural landscape of Kinshasa, DR Congo. The review focuses on the engineer's ability to design, implement, and maintain robotic systems that address local challenges, including resource constraints, power instability, and specific agricultural or logistical needs prevalent in the region. The findings indicate a high level of technical competence, particularly in the areas of adaptive hardware design and offline-capable software architecture.</w:t>
      </w:r>
    </w:p>
    <w:bookmarkEnd w:id="21"/>
    <w:bookmarkStart w:id="24" w:name="technical-competency-and-innovation"/>
    <w:p>
      <w:pPr>
        <w:pStyle w:val="Heading2"/>
      </w:pPr>
      <w:r>
        <w:t xml:space="preserve">2. Technical Competency and Innovation</w:t>
      </w:r>
    </w:p>
    <w:bookmarkStart w:id="22" w:name="hardware-design-and-resourcefulness"/>
    <w:p>
      <w:pPr>
        <w:pStyle w:val="Heading3"/>
      </w:pPr>
      <w:r>
        <w:t xml:space="preserve">2.1 Hardware Design and Resourcefulness</w:t>
      </w:r>
    </w:p>
    <w:p>
      <w:pPr>
        <w:pStyle w:val="FirstParagraph"/>
      </w:pPr>
      <w:r>
        <w:t xml:space="preserve">A critical aspect of robotics engineering in Kinshasa is the necessity for hardware that can withstand harsh environmental conditions and limited supply chains. The engineer demonstrated exceptional skill in sourcing local materials and repurposing components to build robust robotic prototypes. Unlike standard engineering practices in developed markets, this role required a "frugal innovation" approach. The engineer successfully designed a logistics robot capable of navigating the uneven terrain of Kinshasa's industrial zones using locally available suspension components and reinforced chassis materials. This adaptability is a standout strength, ensuring that the robotics solutions are not only functional but also maintainable within the local ecosystem.</w:t>
      </w:r>
    </w:p>
    <w:bookmarkEnd w:id="22"/>
    <w:bookmarkStart w:id="23" w:name="software-architecture-and-connectivity"/>
    <w:p>
      <w:pPr>
        <w:pStyle w:val="Heading3"/>
      </w:pPr>
      <w:r>
        <w:t xml:space="preserve">2.2 Software Architecture and Connectivity</w:t>
      </w:r>
    </w:p>
    <w:p>
      <w:pPr>
        <w:pStyle w:val="FirstParagraph"/>
      </w:pPr>
      <w:r>
        <w:t xml:space="preserve">Internet connectivity in Kinshasa can be intermittent. The engineer addressed this by developing edge-computing solutions that allow robotic units to operate autonomously without constant cloud connectivity. The implementation of local mesh networks for fleet coordination was particularly impressive. The codebase is clean, well-documented, and optimized for low-power processors, which is essential given the energy constraints in the region. The engineer's ability to write efficient algorithms that maximize battery life while maintaining operational safety is a key technical asset.</w:t>
      </w:r>
    </w:p>
    <w:bookmarkEnd w:id="23"/>
    <w:bookmarkEnd w:id="24"/>
    <w:bookmarkStart w:id="27" w:name="project-management-and-execution"/>
    <w:p>
      <w:pPr>
        <w:pStyle w:val="Heading2"/>
      </w:pPr>
      <w:r>
        <w:t xml:space="preserve">3. Project Management and Execution</w:t>
      </w:r>
    </w:p>
    <w:bookmarkStart w:id="25" w:name="timeline-and-deliverables"/>
    <w:p>
      <w:pPr>
        <w:pStyle w:val="Heading3"/>
      </w:pPr>
      <w:r>
        <w:t xml:space="preserve">3.1 Timeline and Deliverables</w:t>
      </w:r>
    </w:p>
    <w:p>
      <w:pPr>
        <w:pStyle w:val="FirstParagraph"/>
      </w:pPr>
      <w:r>
        <w:t xml:space="preserve">The engineer has consistently met project milestones despite external logistical challenges common in the DR Congo. For the recent "Kinshasa Smart Logistics" pilot, the engineer managed to deliver the beta version of the autonomous delivery unit two weeks ahead of schedule. This was achieved through effective risk management and proactive communication with stakeholders. The engineer's ability to anticipate supply chain delays and adjust project plans accordingly demonstrates strong leadership and organizational skills.</w:t>
      </w:r>
    </w:p>
    <w:bookmarkEnd w:id="25"/>
    <w:bookmarkStart w:id="26" w:name="collaboration-and-team-dynamics"/>
    <w:p>
      <w:pPr>
        <w:pStyle w:val="Heading3"/>
      </w:pPr>
      <w:r>
        <w:t xml:space="preserve">3.2 Collaboration and Team Dynamics</w:t>
      </w:r>
    </w:p>
    <w:p>
      <w:pPr>
        <w:pStyle w:val="FirstParagraph"/>
      </w:pPr>
      <w:r>
        <w:t xml:space="preserve">Working in Kinshasa requires a deep understanding of local culture and communication styles. The engineer has fostered a collaborative environment within the team, bridging the gap between international technical standards and local practical realities. They have effectively mentored junior engineers and technicians, transferring knowledge on robotics maintenance and programming. This knowledge transfer is vital for the long-term sustainability of robotics initiatives in the region.</w:t>
      </w:r>
    </w:p>
    <w:bookmarkEnd w:id="26"/>
    <w:bookmarkEnd w:id="27"/>
    <w:bookmarkStart w:id="30" w:name="contextual-adaptability-and-local-impact"/>
    <w:p>
      <w:pPr>
        <w:pStyle w:val="Heading2"/>
      </w:pPr>
      <w:r>
        <w:t xml:space="preserve">4. Contextual Adaptability and Local Impact</w:t>
      </w:r>
    </w:p>
    <w:bookmarkStart w:id="28" w:name="addressing-local-challenges"/>
    <w:p>
      <w:pPr>
        <w:pStyle w:val="Heading3"/>
      </w:pPr>
      <w:r>
        <w:t xml:space="preserve">4.1 Addressing Local Challenges</w:t>
      </w:r>
    </w:p>
    <w:p>
      <w:pPr>
        <w:pStyle w:val="FirstParagraph"/>
      </w:pPr>
      <w:r>
        <w:t xml:space="preserve">The engineer's work is deeply rooted in the specific needs of Kinshasa. Whether it is designing robots for agricultural monitoring in the outskirts of the city or automation for local manufacturing, the solutions are tailored to the DR Congo context. For instance, the engineer developed a solar-powered charging station for the robotic fleet, mitigating the impact of frequent power outages. This level of contextual awareness is rare and highly valuable, as it ensures that the technology is not just imported but integrated into the local infrastructure.</w:t>
      </w:r>
    </w:p>
    <w:bookmarkEnd w:id="28"/>
    <w:bookmarkStart w:id="29" w:name="safety-and-compliance"/>
    <w:p>
      <w:pPr>
        <w:pStyle w:val="Heading3"/>
      </w:pPr>
      <w:r>
        <w:t xml:space="preserve">4.2 Safety and Compliance</w:t>
      </w:r>
    </w:p>
    <w:p>
      <w:pPr>
        <w:pStyle w:val="FirstParagraph"/>
      </w:pPr>
      <w:r>
        <w:t xml:space="preserve">Safety is paramount when deploying robotics in public or semi-public spaces. The engineer has adhered to international safety standards while also considering local regulations and community concerns. They have conducted thorough risk assessments and implemented fail-safe mechanisms to prevent accidents. The engineer's proactive approach to safety has helped build trust with local partners and the community, which is essential for the acceptance of new technologies.</w:t>
      </w:r>
    </w:p>
    <w:bookmarkEnd w:id="29"/>
    <w:bookmarkEnd w:id="30"/>
    <w:bookmarkStart w:id="31" w:name="areas-for-improvement"/>
    <w:p>
      <w:pPr>
        <w:pStyle w:val="Heading2"/>
      </w:pPr>
      <w:r>
        <w:t xml:space="preserve">5. Areas for Improvement</w:t>
      </w:r>
    </w:p>
    <w:p>
      <w:pPr>
        <w:pStyle w:val="FirstParagraph"/>
      </w:pPr>
      <w:r>
        <w:t xml:space="preserve">While the engineer's performance is commendable, there are areas for growth. First, there is a need to further standardize documentation processes to ensure that all technical designs are easily accessible and understandable by a broader range of stakeholders, including non-technical partners. Second, the engineer could benefit from expanding their network with local universities and technical schools in Kinshasa to create a pipeline for future talent and to stay updated on emerging research relevant to the region. Finally, while the current focus on hardware is strong, increasing investment in AI-driven predictive maintenance could further enhance the reliability of the robotic systems.</w:t>
      </w:r>
    </w:p>
    <w:bookmarkEnd w:id="31"/>
    <w:bookmarkStart w:id="32" w:name="conclusion-and-recommendations"/>
    <w:p>
      <w:pPr>
        <w:pStyle w:val="Heading2"/>
      </w:pPr>
      <w:r>
        <w:t xml:space="preserve">6. Conclusion and Recommendations</w:t>
      </w:r>
    </w:p>
    <w:p>
      <w:pPr>
        <w:pStyle w:val="FirstParagraph"/>
      </w:pPr>
      <w:r>
        <w:t xml:space="preserve">In conclusion, this Peer Review Report affirms that the Robotics Engineer is a highly competent and adaptable professional who is making significant contributions to the technological landscape of Kinshasa, DR Congo. Their ability to innovate under constraints, manage projects effectively, and address local challenges makes them an invaluable asset to the organization. It is recommended that the engineer be given increased responsibility in leading larger-scale robotics deployments and that they be supported in their efforts to build local capacity through training and partnerships. Their work exemplifies the potential of robotics to drive development and efficiency in emerging markets.</w:t>
      </w:r>
    </w:p>
    <w:bookmarkEnd w:id="32"/>
    <w:p>
      <w:pPr>
        <w:pStyle w:val="BodyText"/>
      </w:pPr>
      <w:r>
        <w:rPr>
          <w:bCs/>
          <w:b/>
        </w:rPr>
        <w:t xml:space="preserve">Reviewer Name:</w:t>
      </w:r>
      <w:r>
        <w:t xml:space="preserve"> </w:t>
      </w:r>
      <w:r>
        <w:t xml:space="preserve">[Name]</w:t>
      </w:r>
    </w:p>
    <w:p>
      <w:pPr>
        <w:pStyle w:val="BodyText"/>
      </w:pPr>
      <w:r>
        <w:rPr>
          <w:bCs/>
          <w:b/>
        </w:rPr>
        <w:t xml:space="preserve">Title:</w:t>
      </w:r>
      <w:r>
        <w:t xml:space="preserve"> </w:t>
      </w:r>
      <w:r>
        <w:t xml:space="preserve">Senior Technical Lead</w:t>
      </w:r>
    </w:p>
    <w:p>
      <w:pPr>
        <w:pStyle w:val="BodyText"/>
      </w:pPr>
      <w:r>
        <w:rPr>
          <w:bCs/>
          <w:b/>
        </w:rPr>
        <w:t xml:space="preserve">Signature:</w:t>
      </w:r>
      <w:r>
        <w:t xml:space="preserve"> </w:t>
      </w:r>
      <w:r>
        <w:t xml:space="preserve">_________________________</w:t>
      </w:r>
    </w:p>
    <w:p>
      <w:pPr>
        <w:pStyle w:val="BodyText"/>
      </w:pPr>
      <w:r>
        <w:rPr>
          <w:bCs/>
          <w:b/>
        </w:rPr>
        <w:t xml:space="preserve">Engineer Name:</w:t>
      </w:r>
      <w:r>
        <w:t xml:space="preserve"> </w:t>
      </w:r>
      <w:r>
        <w:t xml:space="preserve">[Name]</w:t>
      </w:r>
    </w:p>
    <w:p>
      <w:pPr>
        <w:pStyle w:val="BodyText"/>
      </w:pPr>
      <w:r>
        <w:rPr>
          <w:bCs/>
          <w:b/>
        </w:rPr>
        <w:t xml:space="preserve">Title:</w:t>
      </w:r>
      <w:r>
        <w:t xml:space="preserve"> </w:t>
      </w:r>
      <w:r>
        <w:t xml:space="preserve">Robotics Engineer</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Kinshasa, DR Congo</dc:title>
  <dc:creator/>
  <dc:language>en</dc:language>
  <cp:keywords/>
  <dcterms:created xsi:type="dcterms:W3CDTF">2026-10-10T06:10:39Z</dcterms:created>
  <dcterms:modified xsi:type="dcterms:W3CDTF">2026-10-10T06:10:39Z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