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collaborative contributions of the Robotics Engineer assigned to our development team in France Marseille. The review focuses on the engineer's performance over the past fiscal quarter, specifically regarding the integration of autonomous navigation systems and collaborative robotics (cobots) within our local manufacturing and logistics facilities. The assessment highlights significant achievements in algorithmic optimization while identifying areas for improvement in cross-departmental communication and documentation standards.</w:t>
      </w:r>
    </w:p>
    <w:bookmarkEnd w:id="21"/>
    <w:bookmarkStart w:id="22" w:name="technical-competency-and-innovation"/>
    <w:p>
      <w:pPr>
        <w:pStyle w:val="Heading2"/>
      </w:pPr>
      <w:r>
        <w:t xml:space="preserve">2. Technical Competency and Innovation</w:t>
      </w:r>
    </w:p>
    <w:p>
      <w:pPr>
        <w:pStyle w:val="FirstParagraph"/>
      </w:pPr>
      <w:r>
        <w:t xml:space="preserve">The Robotics Engineer has demonstrated a high level of technical expertise in the design and implementation of robotic systems. A key achievement during this review period was the successful deployment of a new SLAM (Simultaneous Localization and Mapping) algorithm tailored for the complex warehouse environments in the Marseille industrial zone. This innovation reduced navigation errors by 15% and significantly improved the efficiency of autonomous mobile robots (AMRs) operating in our distribution center.</w:t>
      </w:r>
    </w:p>
    <w:p>
      <w:pPr>
        <w:pStyle w:val="BodyText"/>
      </w:pPr>
      <w:r>
        <w:t xml:space="preserve">Furthermore, the engineer's proficiency in ROS (Robot Operating System) and Python programming was evident in the development of a custom middleware that facilitated seamless communication between legacy machinery and modern robotic arms. This integration is crucial for our operations in France Marseille, where we are transitioning towards Industry 4.0 standards. The ability to adapt existing infrastructure to support advanced robotics showcases not only technical skill but also a strategic understanding of our operational constraints.</w:t>
      </w:r>
    </w:p>
    <w:bookmarkEnd w:id="22"/>
    <w:bookmarkStart w:id="23" w:name="project-management-and-execution"/>
    <w:p>
      <w:pPr>
        <w:pStyle w:val="Heading2"/>
      </w:pPr>
      <w:r>
        <w:t xml:space="preserve">3. Project Management and Execution</w:t>
      </w:r>
    </w:p>
    <w:p>
      <w:pPr>
        <w:pStyle w:val="FirstParagraph"/>
      </w:pPr>
      <w:r>
        <w:t xml:space="preserve">In terms of project management, the Robotics Engineer has consistently met deadlines for critical milestones. The recent project involving the automation of the assembly line for our marine technology division was completed two weeks ahead of schedule. This early delivery was achieved through effective resource allocation and rigorous testing protocols. The engineer's ability to anticipate potential hardware-software conflicts and address them proactively prevented significant delays.</w:t>
      </w:r>
    </w:p>
    <w:p>
      <w:pPr>
        <w:pStyle w:val="BodyText"/>
      </w:pPr>
      <w:r>
        <w:t xml:space="preserve">However, there is room for improvement in the documentation of project workflows. While the technical outcomes were successful, the lack of detailed process documentation makes it challenging for other team members to replicate or troubleshoot the solutions independently. Enhancing documentation practices will be essential for maintaining knowledge continuity within the France Marseille team.</w:t>
      </w:r>
    </w:p>
    <w:bookmarkEnd w:id="23"/>
    <w:bookmarkStart w:id="24" w:name="collaboration-and-communication"/>
    <w:p>
      <w:pPr>
        <w:pStyle w:val="Heading2"/>
      </w:pPr>
      <w:r>
        <w:t xml:space="preserve">4. Collaboration and Communication</w:t>
      </w:r>
    </w:p>
    <w:p>
      <w:pPr>
        <w:pStyle w:val="FirstParagraph"/>
      </w:pPr>
      <w:r>
        <w:t xml:space="preserve">Collaboration is a vital aspect of the Robotics Engineer's role, especially in a multidisciplinary environment like ours in France Marseille. The engineer has worked effectively with mechanical engineers, software developers, and operations staff to ensure that robotic solutions are practical and user-friendly. Regular team meetings and technical workshops have been instrumental in aligning project goals and fostering a culture of innovation.</w:t>
      </w:r>
    </w:p>
    <w:p>
      <w:pPr>
        <w:pStyle w:val="BodyText"/>
      </w:pPr>
      <w:r>
        <w:t xml:space="preserve">Despite these strengths, there have been instances where communication with non-technical stakeholders was less effective. Complex technical concepts were sometimes presented without sufficient simplification, leading to misunderstandings about project requirements and timelines. Improving communication skills to bridge the gap between technical and non-technical teams will enhance overall project success and stakeholder satisfaction.</w:t>
      </w:r>
    </w:p>
    <w:bookmarkEnd w:id="24"/>
    <w:bookmarkStart w:id="25" w:name="safety-and-compliance"/>
    <w:p>
      <w:pPr>
        <w:pStyle w:val="Heading2"/>
      </w:pPr>
      <w:r>
        <w:t xml:space="preserve">5. Safety and Compliance</w:t>
      </w:r>
    </w:p>
    <w:p>
      <w:pPr>
        <w:pStyle w:val="FirstParagraph"/>
      </w:pPr>
      <w:r>
        <w:t xml:space="preserve">Safety is paramount in robotics, particularly in industrial settings. The Robotics Engineer has adhered to all relevant safety standards and regulations, including those specific to France and the European Union. The implementation of safety protocols for human-robot collaboration has been thorough, ensuring that all cobots operate within safe parameters. Regular safety audits and training sessions have been conducted to keep the team informed about best practices and emerging risks.</w:t>
      </w:r>
    </w:p>
    <w:p>
      <w:pPr>
        <w:pStyle w:val="BodyText"/>
      </w:pPr>
      <w:r>
        <w:t xml:space="preserve">The engineer's commitment to safety extends beyond compliance; it reflects a genuine concern for the well-being of colleagues and the integrity of our operations. This proactive approach to safety management is a significant asset to the France Marseille facility.</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made to support the continued growth and effectiveness of the Robotics Engineer:</w:t>
      </w:r>
    </w:p>
    <w:p>
      <w:pPr>
        <w:numPr>
          <w:ilvl w:val="0"/>
          <w:numId w:val="1001"/>
        </w:numPr>
        <w:pStyle w:val="Compact"/>
      </w:pPr>
      <w:r>
        <w:rPr>
          <w:bCs/>
          <w:b/>
        </w:rPr>
        <w:t xml:space="preserve">Enhance Documentation Practices:</w:t>
      </w:r>
      <w:r>
        <w:t xml:space="preserve"> </w:t>
      </w:r>
      <w:r>
        <w:t xml:space="preserve">Develop comprehensive documentation for all projects, including detailed workflows, code comments, and troubleshooting guides. This will facilitate knowledge sharing and reduce dependency on individual team members.</w:t>
      </w:r>
    </w:p>
    <w:p>
      <w:pPr>
        <w:numPr>
          <w:ilvl w:val="0"/>
          <w:numId w:val="1001"/>
        </w:numPr>
        <w:pStyle w:val="Compact"/>
      </w:pPr>
      <w:r>
        <w:rPr>
          <w:bCs/>
          <w:b/>
        </w:rPr>
        <w:t xml:space="preserve">Improve Communication Skills:</w:t>
      </w:r>
      <w:r>
        <w:t xml:space="preserve"> </w:t>
      </w:r>
      <w:r>
        <w:t xml:space="preserve">Participate in training programs focused on technical communication and stakeholder management. Learning to convey complex ideas in accessible language will improve collaboration with non-technical teams.</w:t>
      </w:r>
    </w:p>
    <w:p>
      <w:pPr>
        <w:numPr>
          <w:ilvl w:val="0"/>
          <w:numId w:val="1001"/>
        </w:numPr>
        <w:pStyle w:val="Compact"/>
      </w:pPr>
      <w:r>
        <w:rPr>
          <w:bCs/>
          <w:b/>
        </w:rPr>
        <w:t xml:space="preserve">Expand Technical Expertise:</w:t>
      </w:r>
      <w:r>
        <w:t xml:space="preserve"> </w:t>
      </w:r>
      <w:r>
        <w:t xml:space="preserve">Pursue advanced training in emerging robotics technologies, such as AI-driven decision-making and advanced sensor fusion. Staying at the forefront of technological advancements will enable the engineer to drive innovation within the France Marseille team.</w:t>
      </w:r>
    </w:p>
    <w:p>
      <w:pPr>
        <w:numPr>
          <w:ilvl w:val="0"/>
          <w:numId w:val="1001"/>
        </w:numPr>
        <w:pStyle w:val="Compact"/>
      </w:pPr>
      <w:r>
        <w:rPr>
          <w:bCs/>
          <w:b/>
        </w:rPr>
        <w:t xml:space="preserve">Mentorship Opportunities:</w:t>
      </w:r>
      <w:r>
        <w:t xml:space="preserve"> </w:t>
      </w:r>
      <w:r>
        <w:t xml:space="preserve">Take on a mentorship role for junior engineers to foster a culture of learning and development. Sharing knowledge and experience will strengthen the overall capabilities of the team.</w:t>
      </w:r>
    </w:p>
    <w:bookmarkEnd w:id="26"/>
    <w:bookmarkStart w:id="27" w:name="conclusion"/>
    <w:p>
      <w:pPr>
        <w:pStyle w:val="Heading2"/>
      </w:pPr>
      <w:r>
        <w:t xml:space="preserve">7. Conclusion</w:t>
      </w:r>
    </w:p>
    <w:p>
      <w:pPr>
        <w:pStyle w:val="FirstParagraph"/>
      </w:pPr>
      <w:r>
        <w:t xml:space="preserve">In conclusion, the Robotics Engineer has made substantial contributions to our operations in France Marseille, demonstrating strong technical skills, project management abilities, and a commitment to safety. By addressing the identified areas for improvement, particularly in documentation and communication, the engineer is well-positioned to continue driving innovation and excellence in our robotics initiatives. This Peer Review Report serves as a foundation for ongoing development and success.</w:t>
      </w:r>
    </w:p>
    <w:bookmarkEnd w:id="27"/>
    <w:p>
      <w:pPr>
        <w:pStyle w:val="BodyText"/>
      </w:pPr>
      <w:r>
        <w:rPr>
          <w:bCs/>
          <w:b/>
        </w:rPr>
        <w:t xml:space="preserve">Reviewed by:</w:t>
      </w:r>
    </w:p>
    <w:p>
      <w:pPr>
        <w:pStyle w:val="BodyText"/>
      </w:pPr>
      <w:r>
        <w:t xml:space="preserve">Senior Technical Committee</w:t>
      </w:r>
    </w:p>
    <w:p>
      <w:pPr>
        <w:pStyle w:val="BodyText"/>
      </w:pPr>
      <w:r>
        <w:t xml:space="preserve">France Marseille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France Marseille</dc:title>
  <dc:creator/>
  <dc:language>en</dc:language>
  <cp:keywords/>
  <dcterms:created xsi:type="dcterms:W3CDTF">2026-10-10T09:17:52Z</dcterms:created>
  <dcterms:modified xsi:type="dcterms:W3CDTF">2026-10-10T09:17:52Z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