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Technical Evaluation of Robotics Engineering Competencies</w:t>
      </w:r>
    </w:p>
    <w:p>
      <w:pPr>
        <w:pStyle w:val="BodyText"/>
      </w:pPr>
      <w:r>
        <w:rPr>
          <w:bCs/>
          <w:b/>
        </w:rPr>
        <w:t xml:space="preserve">Role:</w:t>
      </w:r>
      <w:r>
        <w:t xml:space="preserve"> </w:t>
      </w:r>
      <w:r>
        <w:t xml:space="preserve">Robotics Engineer</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technical assessment of a candidate applying for the position of</w:t>
      </w:r>
      <w:r>
        <w:t xml:space="preserve"> </w:t>
      </w:r>
      <w:r>
        <w:rPr>
          <w:bCs/>
          <w:b/>
        </w:rPr>
        <w:t xml:space="preserve">Robotics Engineer</w:t>
      </w:r>
      <w:r>
        <w:t xml:space="preserve"> </w:t>
      </w:r>
      <w:r>
        <w:t xml:space="preserve">within the rapidly expanding technological sector of</w:t>
      </w:r>
      <w:r>
        <w:t xml:space="preserve"> </w:t>
      </w:r>
      <w:r>
        <w:rPr>
          <w:bCs/>
          <w:b/>
        </w:rPr>
        <w:t xml:space="preserve">Iran, Tehran</w:t>
      </w:r>
      <w:r>
        <w:t xml:space="preserve">. The review focuses on the candidate's proficiency in mechatronics, control systems, embedded software, and artificial intelligence integration. Given the unique industrial landscape of Tehran, which blends traditional manufacturing with emerging tech hubs, this evaluation places significant weight on the engineer's ability to navigate local supply chain constraints while delivering world-class robotic solutions.</w:t>
      </w:r>
    </w:p>
    <w:p>
      <w:pPr>
        <w:pStyle w:val="BodyText"/>
      </w:pPr>
      <w:r>
        <w:t xml:space="preserve">The candidate has demonstrated a robust theoretical foundation and practical experience relevant to the specific demands of the Iranian market. This report details the findings regarding their technical skills, problem-solving capabilities, and cultural adaptability within the Tehran engineering ecosystem.</w:t>
      </w:r>
    </w:p>
    <w:bookmarkEnd w:id="21"/>
    <w:bookmarkStart w:id="25" w:name="technical-competency-assessment"/>
    <w:p>
      <w:pPr>
        <w:pStyle w:val="Heading2"/>
      </w:pPr>
      <w:r>
        <w:t xml:space="preserve">2. Technical Competency Assessment</w:t>
      </w:r>
    </w:p>
    <w:p>
      <w:pPr>
        <w:pStyle w:val="FirstParagraph"/>
      </w:pPr>
      <w:r>
        <w:t xml:space="preserve">As a</w:t>
      </w:r>
      <w:r>
        <w:t xml:space="preserve"> </w:t>
      </w:r>
      <w:r>
        <w:rPr>
          <w:bCs/>
          <w:b/>
        </w:rPr>
        <w:t xml:space="preserve">Robotics Engineer</w:t>
      </w:r>
      <w:r>
        <w:t xml:space="preserve">, the candidate was evaluated on core technical pillars essential for operating effectively in</w:t>
      </w:r>
      <w:r>
        <w:t xml:space="preserve"> </w:t>
      </w:r>
      <w:r>
        <w:rPr>
          <w:bCs/>
          <w:b/>
        </w:rPr>
        <w:t xml:space="preserve">Iran, Tehran</w:t>
      </w:r>
      <w:r>
        <w:t xml:space="preserve">.</w:t>
      </w:r>
    </w:p>
    <w:bookmarkStart w:id="22" w:name="mechatronics-and-hardware-design"/>
    <w:p>
      <w:pPr>
        <w:pStyle w:val="Heading3"/>
      </w:pPr>
      <w:r>
        <w:t xml:space="preserve">2.1 Mechatronics and Hardware Design</w:t>
      </w:r>
    </w:p>
    <w:p>
      <w:pPr>
        <w:pStyle w:val="FirstParagraph"/>
      </w:pPr>
      <w:r>
        <w:t xml:space="preserve">The candidate exhibits strong capabilities in mechanical design and electrical integration. In the context of Tehran's industrial zones, where access to proprietary international components can sometimes be restricted, the engineer's ability to design custom PCBs and source alternative components is highly valued. The review confirms that the candidate can effectively utilize CAD software (such as SolidWorks or CATIA) to design robotic manipulators and mobile bases that are cost-effective and durable.</w:t>
      </w:r>
    </w:p>
    <w:p>
      <w:pPr>
        <w:numPr>
          <w:ilvl w:val="0"/>
          <w:numId w:val="1001"/>
        </w:numPr>
        <w:pStyle w:val="Compact"/>
      </w:pPr>
      <w:r>
        <w:rPr>
          <w:bCs/>
          <w:b/>
        </w:rPr>
        <w:t xml:space="preserve">Strength:</w:t>
      </w:r>
      <w:r>
        <w:t xml:space="preserve"> </w:t>
      </w:r>
      <w:r>
        <w:t xml:space="preserve">Proficiency in designing low-cost, high-efficiency actuators suitable for local manufacturing standards.</w:t>
      </w:r>
    </w:p>
    <w:p>
      <w:pPr>
        <w:numPr>
          <w:ilvl w:val="0"/>
          <w:numId w:val="1001"/>
        </w:numPr>
        <w:pStyle w:val="Compact"/>
      </w:pPr>
      <w:r>
        <w:rPr>
          <w:bCs/>
          <w:b/>
        </w:rPr>
        <w:t xml:space="preserve">Observation:</w:t>
      </w:r>
      <w:r>
        <w:t xml:space="preserve"> </w:t>
      </w:r>
      <w:r>
        <w:t xml:space="preserve">Demonstrated knowledge of local material availability in Tehran's industrial markets.</w:t>
      </w:r>
    </w:p>
    <w:bookmarkEnd w:id="22"/>
    <w:bookmarkStart w:id="23" w:name="control-systems-and-embedded-programming"/>
    <w:p>
      <w:pPr>
        <w:pStyle w:val="Heading3"/>
      </w:pPr>
      <w:r>
        <w:t xml:space="preserve">2.2 Control Systems and Embedded Programming</w:t>
      </w:r>
    </w:p>
    <w:p>
      <w:pPr>
        <w:pStyle w:val="FirstParagraph"/>
      </w:pPr>
      <w:r>
        <w:t xml:space="preserve">A critical aspect of this</w:t>
      </w:r>
      <w:r>
        <w:t xml:space="preserve"> </w:t>
      </w:r>
      <w:r>
        <w:rPr>
          <w:bCs/>
          <w:b/>
        </w:rPr>
        <w:t xml:space="preserve">Peer Review Report</w:t>
      </w:r>
      <w:r>
        <w:t xml:space="preserve"> </w:t>
      </w:r>
      <w:r>
        <w:t xml:space="preserve">is the assessment of control theory application. The candidate has shown advanced skills in implementing PID controllers, state-space control, and trajectory planning. Their experience with embedded platforms like STM32 and ESP32 is particularly relevant, as these microcontrollers are widely accessible and utilized in the Iranian robotics community.</w:t>
      </w:r>
    </w:p>
    <w:p>
      <w:pPr>
        <w:pStyle w:val="BodyText"/>
      </w:pPr>
      <w:r>
        <w:t xml:space="preserve">Furthermore, the engineer's proficiency in C++ and Python ensures they can bridge the gap between low-level hardware control and high-level algorithmic decision-making, a necessity for modern robotics projects in Tehran's research institutes and private sector firms.</w:t>
      </w:r>
    </w:p>
    <w:bookmarkEnd w:id="23"/>
    <w:bookmarkStart w:id="24" w:name="ai-and-computer-vision-integration"/>
    <w:p>
      <w:pPr>
        <w:pStyle w:val="Heading3"/>
      </w:pPr>
      <w:r>
        <w:t xml:space="preserve">2.3 AI and Computer Vision Integration</w:t>
      </w:r>
    </w:p>
    <w:p>
      <w:pPr>
        <w:pStyle w:val="FirstParagraph"/>
      </w:pPr>
      <w:r>
        <w:t xml:space="preserve">The integration of Artificial Intelligence is a growing priority for</w:t>
      </w:r>
      <w:r>
        <w:t xml:space="preserve"> </w:t>
      </w:r>
      <w:r>
        <w:rPr>
          <w:bCs/>
          <w:b/>
        </w:rPr>
        <w:t xml:space="preserve">Robotics Engineers</w:t>
      </w:r>
      <w:r>
        <w:t xml:space="preserve"> </w:t>
      </w:r>
      <w:r>
        <w:t xml:space="preserve">in</w:t>
      </w:r>
      <w:r>
        <w:t xml:space="preserve"> </w:t>
      </w:r>
      <w:r>
        <w:rPr>
          <w:bCs/>
          <w:b/>
        </w:rPr>
        <w:t xml:space="preserve">Iran, Tehran</w:t>
      </w:r>
      <w:r>
        <w:t xml:space="preserve">. The candidate has successfully implemented computer vision algorithms using OpenCV and deep learning frameworks. This skill set is crucial for applications ranging from automated quality control in local factories to autonomous navigation in complex urban environments. The review highlights the candidate's ability to optimize neural networks to run on edge devices, addressing the computational limitations often faced in regional deployments.</w:t>
      </w:r>
    </w:p>
    <w:bookmarkEnd w:id="24"/>
    <w:bookmarkEnd w:id="25"/>
    <w:bookmarkStart w:id="28" w:name="X8a5ec7ec3fc5eb9de4b70bbd9e9926e10dda242"/>
    <w:p>
      <w:pPr>
        <w:pStyle w:val="Heading2"/>
      </w:pPr>
      <w:r>
        <w:t xml:space="preserve">3. Contextual Adaptability: The Tehran Ecosystem</w:t>
      </w:r>
    </w:p>
    <w:p>
      <w:pPr>
        <w:pStyle w:val="FirstParagraph"/>
      </w:pPr>
      <w:r>
        <w:t xml:space="preserve">Operating as a</w:t>
      </w:r>
      <w:r>
        <w:t xml:space="preserve"> </w:t>
      </w:r>
      <w:r>
        <w:rPr>
          <w:bCs/>
          <w:b/>
        </w:rPr>
        <w:t xml:space="preserve">Robotics Engineer</w:t>
      </w:r>
      <w:r>
        <w:t xml:space="preserve"> </w:t>
      </w:r>
      <w:r>
        <w:t xml:space="preserve">in</w:t>
      </w:r>
      <w:r>
        <w:t xml:space="preserve"> </w:t>
      </w:r>
      <w:r>
        <w:rPr>
          <w:bCs/>
          <w:b/>
        </w:rPr>
        <w:t xml:space="preserve">Iran, Tehran</w:t>
      </w:r>
      <w:r>
        <w:t xml:space="preserve"> </w:t>
      </w:r>
      <w:r>
        <w:t xml:space="preserve">requires more than just technical prowess; it demands an understanding of the local socio-economic and technological environment. This section of the</w:t>
      </w:r>
      <w:r>
        <w:t xml:space="preserve"> </w:t>
      </w:r>
      <w:r>
        <w:rPr>
          <w:bCs/>
          <w:b/>
        </w:rPr>
        <w:t xml:space="preserve">Peer Review Report</w:t>
      </w:r>
      <w:r>
        <w:t xml:space="preserve"> </w:t>
      </w:r>
      <w:r>
        <w:t xml:space="preserve">evaluates the candidate's fit within this specific context.</w:t>
      </w:r>
    </w:p>
    <w:bookmarkStart w:id="26" w:name="navigating-supply-chain-constraints"/>
    <w:p>
      <w:pPr>
        <w:pStyle w:val="Heading3"/>
      </w:pPr>
      <w:r>
        <w:t xml:space="preserve">3.1 Navigating Supply Chain Constraints</w:t>
      </w:r>
    </w:p>
    <w:p>
      <w:pPr>
        <w:pStyle w:val="FirstParagraph"/>
      </w:pPr>
      <w:r>
        <w:t xml:space="preserve">Due to international sanctions and trade restrictions, engineers in Tehran often face challenges in sourcing specific sensors, processors, or actuators. The candidate has demonstrated a proactive approach to this challenge. They have shown the ability to reverse-engineer components or develop software workarounds to maintain system functionality when specific hardware is unavailable. This resilience is a defining characteristic of a successful robotics professional in the region.</w:t>
      </w:r>
    </w:p>
    <w:bookmarkEnd w:id="26"/>
    <w:bookmarkStart w:id="27" w:name="collaboration-with-local-institutions"/>
    <w:p>
      <w:pPr>
        <w:pStyle w:val="Heading3"/>
      </w:pPr>
      <w:r>
        <w:t xml:space="preserve">3.2 Collaboration with Local Institutions</w:t>
      </w:r>
    </w:p>
    <w:p>
      <w:pPr>
        <w:pStyle w:val="FirstParagraph"/>
      </w:pPr>
      <w:r>
        <w:t xml:space="preserve">Tehran hosts several prestigious universities and research centers, such as Sharif University of Technology and Amirkabir University of Technology. The candidate's background suggests a strong alignment with the academic and research culture prevalent in these institutions. Their ability to collaborate with academic teams and translate theoretical research into practical industrial applications is a significant asset. This synergy between academia and industry is a hallmark of the Tehran robotics scene, and the candidate is well-positioned to contribute to this dynamic.</w:t>
      </w:r>
    </w:p>
    <w:bookmarkEnd w:id="27"/>
    <w:bookmarkEnd w:id="28"/>
    <w:bookmarkStart w:id="29" w:name="project-portfolio-review"/>
    <w:p>
      <w:pPr>
        <w:pStyle w:val="Heading2"/>
      </w:pPr>
      <w:r>
        <w:t xml:space="preserve">4. Project Portfolio Review</w:t>
      </w:r>
    </w:p>
    <w:p>
      <w:pPr>
        <w:pStyle w:val="FirstParagraph"/>
      </w:pPr>
      <w:r>
        <w:t xml:space="preserve">The review committee analyzed several key projects submitted by the candidate.</w:t>
      </w:r>
    </w:p>
    <w:p>
      <w:pPr>
        <w:numPr>
          <w:ilvl w:val="0"/>
          <w:numId w:val="1002"/>
        </w:numPr>
        <w:pStyle w:val="Compact"/>
      </w:pPr>
      <w:r>
        <w:rPr>
          <w:bCs/>
          <w:b/>
        </w:rPr>
        <w:t xml:space="preserve">Autonomous Warehouse Robot:</w:t>
      </w:r>
      <w:r>
        <w:t xml:space="preserve"> </w:t>
      </w:r>
      <w:r>
        <w:t xml:space="preserve">Designed a mobile robot for inventory management. The project showcased efficient path planning algorithms (A* and Dijkstra) and robust obstacle avoidance, tailored for the layout of typical warehouses in Tehran's industrial parks.</w:t>
      </w:r>
    </w:p>
    <w:p>
      <w:pPr>
        <w:numPr>
          <w:ilvl w:val="0"/>
          <w:numId w:val="1002"/>
        </w:numPr>
        <w:pStyle w:val="Compact"/>
      </w:pPr>
      <w:r>
        <w:rPr>
          <w:bCs/>
          <w:b/>
        </w:rPr>
        <w:t xml:space="preserve">Industrial Arm Retrofit:</w:t>
      </w:r>
      <w:r>
        <w:t xml:space="preserve"> </w:t>
      </w:r>
      <w:r>
        <w:t xml:space="preserve">The candidate successfully upgraded an older industrial arm with modern vision systems, extending its lifespan and functionality. This project highlights the engineer's ability to modernize existing infrastructure, a common requirement in Iran's manufacturing sector.</w:t>
      </w:r>
    </w:p>
    <w:p>
      <w:pPr>
        <w:numPr>
          <w:ilvl w:val="0"/>
          <w:numId w:val="1002"/>
        </w:numPr>
        <w:pStyle w:val="Compact"/>
      </w:pPr>
      <w:r>
        <w:rPr>
          <w:bCs/>
          <w:b/>
        </w:rPr>
        <w:t xml:space="preserve">Drone Surveillance System:</w:t>
      </w:r>
      <w:r>
        <w:t xml:space="preserve"> </w:t>
      </w:r>
      <w:r>
        <w:t xml:space="preserve">Developed a UAV system for agricultural monitoring. This project demonstrates the application of robotics in agriculture, a key sector in Iran, utilizing local weather data and terrain characteristics.</w:t>
      </w:r>
    </w:p>
    <w:bookmarkEnd w:id="29"/>
    <w:bookmarkStart w:id="30" w:name="recommendations-and-conclusion"/>
    <w:p>
      <w:pPr>
        <w:pStyle w:val="Heading2"/>
      </w:pPr>
      <w:r>
        <w:t xml:space="preserve">5. Recommendations and Conclusion</w:t>
      </w:r>
    </w:p>
    <w:p>
      <w:pPr>
        <w:pStyle w:val="FirstParagraph"/>
      </w:pPr>
      <w:r>
        <w:t xml:space="preserve">Based on the thorough evaluation conducted in this</w:t>
      </w:r>
      <w:r>
        <w:t xml:space="preserve"> </w:t>
      </w:r>
      <w:r>
        <w:rPr>
          <w:bCs/>
          <w:b/>
        </w:rPr>
        <w:t xml:space="preserve">Peer Review Report</w:t>
      </w:r>
      <w:r>
        <w:t xml:space="preserve">, the candidate is deemed highly qualified for the role of</w:t>
      </w:r>
      <w:r>
        <w:t xml:space="preserve"> </w:t>
      </w:r>
      <w:r>
        <w:rPr>
          <w:bCs/>
          <w:b/>
        </w:rPr>
        <w:t xml:space="preserve">Robotics Engineer</w:t>
      </w:r>
      <w:r>
        <w:t xml:space="preserve"> </w:t>
      </w:r>
      <w:r>
        <w:t xml:space="preserve">in</w:t>
      </w:r>
      <w:r>
        <w:t xml:space="preserve"> </w:t>
      </w:r>
      <w:r>
        <w:rPr>
          <w:bCs/>
          <w:b/>
        </w:rPr>
        <w:t xml:space="preserve">Iran, Tehran</w:t>
      </w:r>
      <w:r>
        <w:t xml:space="preserve">. Their technical skills are complemented by a pragmatic understanding of the local challenges and opportunities.</w:t>
      </w:r>
    </w:p>
    <w:p>
      <w:pPr>
        <w:pStyle w:val="BodyText"/>
      </w:pPr>
      <w:r>
        <w:rPr>
          <w:bCs/>
          <w:b/>
        </w:rPr>
        <w:t xml:space="preserve">Overall Rating: Highly Recommended</w:t>
      </w:r>
      <w:r>
        <w:br/>
      </w:r>
      <w:r>
        <w:rPr>
          <w:bCs/>
          <w:b/>
        </w:rPr>
        <w:t xml:space="preserve">Technical Proficiency:</w:t>
      </w:r>
      <w:r>
        <w:t xml:space="preserve"> </w:t>
      </w:r>
      <w:r>
        <w:t xml:space="preserve">9/10</w:t>
      </w:r>
      <w:r>
        <w:br/>
      </w:r>
      <w:r>
        <w:rPr>
          <w:bCs/>
          <w:b/>
        </w:rPr>
        <w:t xml:space="preserve">Local Adaptability:</w:t>
      </w:r>
      <w:r>
        <w:t xml:space="preserve"> </w:t>
      </w:r>
      <w:r>
        <w:t xml:space="preserve">9.5/10</w:t>
      </w:r>
      <w:r>
        <w:br/>
      </w:r>
      <w:r>
        <w:rPr>
          <w:bCs/>
          <w:b/>
        </w:rPr>
        <w:t xml:space="preserve">Innovation:</w:t>
      </w:r>
      <w:r>
        <w:t xml:space="preserve"> </w:t>
      </w:r>
      <w:r>
        <w:t xml:space="preserve">8.5/10</w:t>
      </w:r>
    </w:p>
    <w:p>
      <w:pPr>
        <w:pStyle w:val="BodyText"/>
      </w:pPr>
      <w:r>
        <w:t xml:space="preserve">It is recommended that the candidate be offered the position with a focus on leading projects that leverage local resources while adhering to international engineering standards. Their contribution will likely enhance the technological capabilities of the organization and contribute positively to the broader robotics community in Tehran.</w:t>
      </w:r>
    </w:p>
    <w:bookmarkEnd w:id="30"/>
    <w:p>
      <w:pPr>
        <w:pStyle w:val="BodyText"/>
      </w:pPr>
      <w:r>
        <w:t xml:space="preserve">This document is a confidential Peer Review Report intended for internal use only.</w:t>
      </w:r>
      <w:r>
        <w:br/>
      </w:r>
      <w:r>
        <w:t xml:space="preserve">Generated for the Robotics Engineering Department.</w:t>
      </w:r>
      <w:r>
        <w:br/>
      </w:r>
      <w:r>
        <w:t xml:space="preserve">Location: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Tehran, Iran</dc:title>
  <dc:creator/>
  <dc:language>en</dc:language>
  <cp:keywords/>
  <dcterms:created xsi:type="dcterms:W3CDTF">2026-10-10T06:21:27Z</dcterms:created>
  <dcterms:modified xsi:type="dcterms:W3CDTF">2026-10-10T06:21:27Z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